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6E" w:rsidRDefault="00843DEA">
      <w:pPr>
        <w:pStyle w:val="Style1"/>
        <w:widowControl/>
        <w:ind w:left="5990"/>
        <w:rPr>
          <w:rStyle w:val="FontStyle11"/>
          <w:sz w:val="20"/>
          <w:szCs w:val="20"/>
        </w:rPr>
      </w:pPr>
      <w:proofErr w:type="gramStart"/>
      <w:r w:rsidRPr="00B04117">
        <w:rPr>
          <w:rStyle w:val="FontStyle11"/>
          <w:sz w:val="20"/>
          <w:szCs w:val="20"/>
        </w:rPr>
        <w:t>Утвержден</w:t>
      </w:r>
      <w:proofErr w:type="gramEnd"/>
      <w:r w:rsidRPr="00B04117">
        <w:rPr>
          <w:rStyle w:val="FontStyle11"/>
          <w:sz w:val="20"/>
          <w:szCs w:val="20"/>
        </w:rPr>
        <w:t xml:space="preserve"> постановлением Главы </w:t>
      </w:r>
      <w:r w:rsidR="00B04117">
        <w:rPr>
          <w:rStyle w:val="FontStyle11"/>
          <w:sz w:val="20"/>
          <w:szCs w:val="20"/>
        </w:rPr>
        <w:t>Талдомского городского округа</w:t>
      </w:r>
    </w:p>
    <w:p w:rsidR="00B04117" w:rsidRPr="00B04117" w:rsidRDefault="00F74CBA">
      <w:pPr>
        <w:pStyle w:val="Style1"/>
        <w:widowControl/>
        <w:ind w:left="5990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от «31</w:t>
      </w:r>
      <w:r w:rsidR="00B04117">
        <w:rPr>
          <w:rStyle w:val="FontStyle11"/>
          <w:sz w:val="20"/>
          <w:szCs w:val="20"/>
        </w:rPr>
        <w:t>»</w:t>
      </w:r>
      <w:r>
        <w:rPr>
          <w:rStyle w:val="FontStyle11"/>
          <w:sz w:val="20"/>
          <w:szCs w:val="20"/>
        </w:rPr>
        <w:t xml:space="preserve"> марта 2019г </w:t>
      </w:r>
      <w:r w:rsidR="00B04117">
        <w:rPr>
          <w:rStyle w:val="FontStyle11"/>
          <w:sz w:val="20"/>
          <w:szCs w:val="20"/>
        </w:rPr>
        <w:t xml:space="preserve"> №</w:t>
      </w:r>
      <w:r>
        <w:rPr>
          <w:rStyle w:val="FontStyle11"/>
          <w:sz w:val="20"/>
          <w:szCs w:val="20"/>
        </w:rPr>
        <w:t>533</w:t>
      </w:r>
    </w:p>
    <w:p w:rsidR="0036566E" w:rsidRDefault="0036566E">
      <w:pPr>
        <w:pStyle w:val="Style2"/>
        <w:widowControl/>
        <w:spacing w:line="240" w:lineRule="exact"/>
        <w:ind w:right="72"/>
        <w:jc w:val="center"/>
        <w:rPr>
          <w:sz w:val="20"/>
          <w:szCs w:val="20"/>
        </w:rPr>
      </w:pPr>
    </w:p>
    <w:p w:rsidR="0036566E" w:rsidRDefault="0036566E">
      <w:pPr>
        <w:pStyle w:val="Style2"/>
        <w:widowControl/>
        <w:spacing w:line="240" w:lineRule="exact"/>
        <w:ind w:right="72"/>
        <w:jc w:val="center"/>
        <w:rPr>
          <w:sz w:val="20"/>
          <w:szCs w:val="20"/>
        </w:rPr>
      </w:pPr>
    </w:p>
    <w:p w:rsidR="0036566E" w:rsidRDefault="0036566E">
      <w:pPr>
        <w:pStyle w:val="Style2"/>
        <w:widowControl/>
        <w:spacing w:line="240" w:lineRule="exact"/>
        <w:ind w:right="72"/>
        <w:jc w:val="center"/>
        <w:rPr>
          <w:sz w:val="20"/>
          <w:szCs w:val="20"/>
        </w:rPr>
      </w:pPr>
    </w:p>
    <w:p w:rsidR="0036566E" w:rsidRDefault="00843DEA">
      <w:pPr>
        <w:pStyle w:val="Style2"/>
        <w:widowControl/>
        <w:spacing w:before="134" w:line="274" w:lineRule="exact"/>
        <w:ind w:right="72"/>
        <w:jc w:val="center"/>
        <w:rPr>
          <w:rStyle w:val="FontStyle11"/>
        </w:rPr>
      </w:pPr>
      <w:r>
        <w:rPr>
          <w:rStyle w:val="FontStyle11"/>
        </w:rPr>
        <w:t>ПОРЯДОК</w:t>
      </w:r>
    </w:p>
    <w:p w:rsidR="0036566E" w:rsidRDefault="00843DEA">
      <w:pPr>
        <w:pStyle w:val="Style3"/>
        <w:widowControl/>
        <w:spacing w:line="274" w:lineRule="exact"/>
        <w:ind w:left="269"/>
        <w:rPr>
          <w:rStyle w:val="FontStyle11"/>
        </w:rPr>
      </w:pPr>
      <w:r>
        <w:rPr>
          <w:rStyle w:val="FontStyle11"/>
        </w:rPr>
        <w:t xml:space="preserve">ПРЕДОСТАВЛЕНИЯ ИЗ БЮДЖЕТА ТАЛДОМСКОГО </w:t>
      </w:r>
      <w:r w:rsidR="00B04117">
        <w:rPr>
          <w:rStyle w:val="FontStyle11"/>
        </w:rPr>
        <w:t>ГОРОДСКОГО ОКРУГА</w:t>
      </w:r>
      <w:r>
        <w:rPr>
          <w:rStyle w:val="FontStyle11"/>
        </w:rPr>
        <w:t xml:space="preserve"> СУБСИДИИ МУП «</w:t>
      </w:r>
      <w:r w:rsidR="00B04117">
        <w:rPr>
          <w:rStyle w:val="FontStyle11"/>
        </w:rPr>
        <w:t>ТАЛДОМСЕРВИС</w:t>
      </w:r>
      <w:r>
        <w:rPr>
          <w:rStyle w:val="FontStyle11"/>
        </w:rPr>
        <w:t xml:space="preserve">» НА УВЕЛИЧЕНИЕ УСТАВНОГО ФОНДА ДЛЯ ЦЕЛЕЙ </w:t>
      </w:r>
      <w:r w:rsidR="00B04117">
        <w:rPr>
          <w:rStyle w:val="FontStyle11"/>
        </w:rPr>
        <w:t>ПОГАШЕНИЕ ЗАДОЛЖЕННОСТИ ЗА ГАЗ</w:t>
      </w:r>
      <w:r>
        <w:rPr>
          <w:rStyle w:val="FontStyle11"/>
        </w:rPr>
        <w:t>.</w:t>
      </w:r>
    </w:p>
    <w:p w:rsidR="0036566E" w:rsidRDefault="00843DEA" w:rsidP="00B70023">
      <w:pPr>
        <w:pStyle w:val="Style4"/>
        <w:widowControl/>
        <w:numPr>
          <w:ilvl w:val="0"/>
          <w:numId w:val="1"/>
        </w:numPr>
        <w:tabs>
          <w:tab w:val="left" w:pos="744"/>
        </w:tabs>
        <w:spacing w:before="658" w:line="322" w:lineRule="exact"/>
        <w:rPr>
          <w:rStyle w:val="FontStyle12"/>
        </w:rPr>
      </w:pPr>
      <w:proofErr w:type="gramStart"/>
      <w:r>
        <w:rPr>
          <w:rStyle w:val="FontStyle12"/>
        </w:rPr>
        <w:t xml:space="preserve">Порядок предоставления из бюджета Талдомского </w:t>
      </w:r>
      <w:r w:rsidR="00B04117">
        <w:rPr>
          <w:rStyle w:val="FontStyle12"/>
        </w:rPr>
        <w:t>городского округа</w:t>
      </w:r>
      <w:r>
        <w:rPr>
          <w:rStyle w:val="FontStyle12"/>
        </w:rPr>
        <w:t xml:space="preserve"> субсидии МУП «</w:t>
      </w:r>
      <w:proofErr w:type="spellStart"/>
      <w:r w:rsidR="00B04117">
        <w:rPr>
          <w:rStyle w:val="FontStyle12"/>
        </w:rPr>
        <w:t>Талдомсервис</w:t>
      </w:r>
      <w:proofErr w:type="spellEnd"/>
      <w:r>
        <w:rPr>
          <w:rStyle w:val="FontStyle12"/>
        </w:rPr>
        <w:t xml:space="preserve">» на увеличение уставного фонда для целей </w:t>
      </w:r>
      <w:r w:rsidR="00B04117">
        <w:rPr>
          <w:rStyle w:val="FontStyle12"/>
        </w:rPr>
        <w:t>погашения задолженности за газ</w:t>
      </w:r>
      <w:r>
        <w:rPr>
          <w:rStyle w:val="FontStyle12"/>
        </w:rPr>
        <w:t xml:space="preserve"> (</w:t>
      </w:r>
      <w:proofErr w:type="spellStart"/>
      <w:r>
        <w:rPr>
          <w:rStyle w:val="FontStyle12"/>
        </w:rPr>
        <w:t>далее-Порядок</w:t>
      </w:r>
      <w:proofErr w:type="spellEnd"/>
      <w:r>
        <w:rPr>
          <w:rStyle w:val="FontStyle12"/>
        </w:rPr>
        <w:t>, субсидия, Предприятие) в соответствии с Бюджетным кодексом Российской Федерации, Федеральным законом от 14.11.2002г. № 161-Фз «О государственных и муниципальных унитарных предприятиях» устанавливает цели, условия и порядок предоставления субсидии Предприятию, а также порядок возврата субсидии Предприятием в случае нарушения условий</w:t>
      </w:r>
      <w:proofErr w:type="gramEnd"/>
      <w:r>
        <w:rPr>
          <w:rStyle w:val="FontStyle12"/>
        </w:rPr>
        <w:t xml:space="preserve"> предоставления субсидии.</w:t>
      </w:r>
    </w:p>
    <w:p w:rsidR="0036566E" w:rsidRDefault="00843DEA" w:rsidP="00B70023">
      <w:pPr>
        <w:pStyle w:val="Style4"/>
        <w:widowControl/>
        <w:numPr>
          <w:ilvl w:val="0"/>
          <w:numId w:val="2"/>
        </w:numPr>
        <w:tabs>
          <w:tab w:val="left" w:pos="754"/>
        </w:tabs>
        <w:spacing w:line="322" w:lineRule="exact"/>
        <w:ind w:right="5" w:firstLine="542"/>
        <w:rPr>
          <w:rStyle w:val="FontStyle12"/>
        </w:rPr>
      </w:pPr>
      <w:r>
        <w:rPr>
          <w:rStyle w:val="FontStyle12"/>
        </w:rPr>
        <w:t xml:space="preserve">Субсидия предоставляется Предприятию на увеличение уставного фонда в целях </w:t>
      </w:r>
      <w:r w:rsidR="00B04117">
        <w:rPr>
          <w:rStyle w:val="FontStyle12"/>
        </w:rPr>
        <w:t xml:space="preserve">погашения задолженности за газ </w:t>
      </w:r>
      <w:r>
        <w:rPr>
          <w:rStyle w:val="FontStyle12"/>
        </w:rPr>
        <w:t xml:space="preserve">в пределах бюджетных ассигнований, </w:t>
      </w:r>
      <w:r w:rsidRPr="00557620">
        <w:rPr>
          <w:rStyle w:val="FontStyle12"/>
        </w:rPr>
        <w:t xml:space="preserve">предусмотренных решением Совета депутатов Талдомского </w:t>
      </w:r>
      <w:r w:rsidR="00B04117" w:rsidRPr="00557620">
        <w:rPr>
          <w:rStyle w:val="FontStyle12"/>
        </w:rPr>
        <w:t xml:space="preserve">городского округа </w:t>
      </w:r>
      <w:r w:rsidRPr="00557620">
        <w:rPr>
          <w:rStyle w:val="FontStyle12"/>
        </w:rPr>
        <w:t>№</w:t>
      </w:r>
      <w:r w:rsidR="00557620" w:rsidRPr="00557620">
        <w:rPr>
          <w:rStyle w:val="FontStyle12"/>
        </w:rPr>
        <w:t>126</w:t>
      </w:r>
      <w:r w:rsidRPr="00557620">
        <w:rPr>
          <w:rStyle w:val="FontStyle12"/>
        </w:rPr>
        <w:t xml:space="preserve"> от </w:t>
      </w:r>
      <w:r w:rsidR="00557620" w:rsidRPr="00557620">
        <w:rPr>
          <w:rStyle w:val="FontStyle12"/>
        </w:rPr>
        <w:t>27.12.</w:t>
      </w:r>
      <w:r w:rsidRPr="00557620">
        <w:rPr>
          <w:rStyle w:val="FontStyle12"/>
        </w:rPr>
        <w:t>201</w:t>
      </w:r>
      <w:r w:rsidR="00557620" w:rsidRPr="00557620">
        <w:rPr>
          <w:rStyle w:val="FontStyle12"/>
        </w:rPr>
        <w:t>8</w:t>
      </w:r>
      <w:r w:rsidRPr="00557620">
        <w:rPr>
          <w:rStyle w:val="FontStyle12"/>
        </w:rPr>
        <w:t>г</w:t>
      </w:r>
      <w:proofErr w:type="gramStart"/>
      <w:r w:rsidRPr="00557620">
        <w:rPr>
          <w:rStyle w:val="FontStyle12"/>
        </w:rPr>
        <w:t>.(</w:t>
      </w:r>
      <w:proofErr w:type="gramEnd"/>
      <w:r w:rsidRPr="00557620">
        <w:rPr>
          <w:rStyle w:val="FontStyle12"/>
        </w:rPr>
        <w:t>с изменениями и дополнениями) «О бюджете Талдомско</w:t>
      </w:r>
      <w:r w:rsidR="00B04117" w:rsidRPr="00557620">
        <w:rPr>
          <w:rStyle w:val="FontStyle12"/>
        </w:rPr>
        <w:t xml:space="preserve">го </w:t>
      </w:r>
      <w:r w:rsidR="00D065D1">
        <w:rPr>
          <w:rStyle w:val="FontStyle12"/>
        </w:rPr>
        <w:t>городского округа</w:t>
      </w:r>
      <w:r w:rsidR="00B04117" w:rsidRPr="00557620">
        <w:rPr>
          <w:rStyle w:val="FontStyle12"/>
        </w:rPr>
        <w:t xml:space="preserve"> на 2019г. и на плановый период 2020 и 2021</w:t>
      </w:r>
      <w:r w:rsidRPr="00557620">
        <w:rPr>
          <w:rStyle w:val="FontStyle12"/>
        </w:rPr>
        <w:t xml:space="preserve"> годов»</w:t>
      </w:r>
      <w:r>
        <w:rPr>
          <w:rStyle w:val="FontStyle12"/>
        </w:rPr>
        <w:t xml:space="preserve"> в рамках реализации соответствующего мероприятия подпрограммы «</w:t>
      </w:r>
      <w:r w:rsidR="00B04117">
        <w:rPr>
          <w:rStyle w:val="FontStyle12"/>
        </w:rPr>
        <w:t>Создание условий для обеспечения комфортного проживания жителей в многоквартирных домах»</w:t>
      </w:r>
      <w:r>
        <w:rPr>
          <w:rStyle w:val="FontStyle12"/>
        </w:rPr>
        <w:t xml:space="preserve"> муниципальной программы «</w:t>
      </w:r>
      <w:r w:rsidR="00B04117">
        <w:rPr>
          <w:rStyle w:val="FontStyle12"/>
        </w:rPr>
        <w:t>Формирование современной комфортной городской среды</w:t>
      </w:r>
      <w:r>
        <w:rPr>
          <w:rStyle w:val="FontStyle12"/>
        </w:rPr>
        <w:t>» единовременно на безвозмездной основе.</w:t>
      </w:r>
    </w:p>
    <w:p w:rsidR="0036566E" w:rsidRDefault="00843DEA">
      <w:pPr>
        <w:pStyle w:val="Style5"/>
        <w:widowControl/>
        <w:spacing w:before="10" w:line="322" w:lineRule="exact"/>
        <w:rPr>
          <w:rStyle w:val="FontStyle12"/>
        </w:rPr>
      </w:pPr>
      <w:r>
        <w:rPr>
          <w:rStyle w:val="FontStyle12"/>
        </w:rPr>
        <w:t>Субсидия носит целевой характер и не может быть использована на иные цели.</w:t>
      </w:r>
    </w:p>
    <w:p w:rsidR="0036566E" w:rsidRDefault="007465F9" w:rsidP="00B70023">
      <w:pPr>
        <w:pStyle w:val="Style4"/>
        <w:widowControl/>
        <w:numPr>
          <w:ilvl w:val="0"/>
          <w:numId w:val="3"/>
        </w:numPr>
        <w:tabs>
          <w:tab w:val="left" w:pos="754"/>
        </w:tabs>
        <w:spacing w:before="5" w:line="322" w:lineRule="exact"/>
        <w:ind w:right="10" w:firstLine="542"/>
        <w:rPr>
          <w:rStyle w:val="FontStyle12"/>
        </w:rPr>
      </w:pPr>
      <w:proofErr w:type="gramStart"/>
      <w:r>
        <w:rPr>
          <w:rStyle w:val="FontStyle12"/>
        </w:rPr>
        <w:t>Главным распорядителе</w:t>
      </w:r>
      <w:r w:rsidR="00843DEA">
        <w:rPr>
          <w:rStyle w:val="FontStyle12"/>
        </w:rPr>
        <w:t xml:space="preserve">м бюджетных средств Талдомского </w:t>
      </w:r>
      <w:r w:rsidR="0076077C">
        <w:rPr>
          <w:rStyle w:val="FontStyle12"/>
        </w:rPr>
        <w:t>городского округа</w:t>
      </w:r>
      <w:r w:rsidR="00843DEA">
        <w:rPr>
          <w:rStyle w:val="FontStyle12"/>
        </w:rPr>
        <w:t>, осуществляющим предоставление субсидии является</w:t>
      </w:r>
      <w:proofErr w:type="gramEnd"/>
      <w:r w:rsidR="00843DEA">
        <w:rPr>
          <w:rStyle w:val="FontStyle12"/>
        </w:rPr>
        <w:t xml:space="preserve"> администрация Талдомского </w:t>
      </w:r>
      <w:r w:rsidR="0076077C">
        <w:rPr>
          <w:rStyle w:val="FontStyle12"/>
        </w:rPr>
        <w:t>городского округа</w:t>
      </w:r>
      <w:r w:rsidR="00843DEA">
        <w:rPr>
          <w:rStyle w:val="FontStyle12"/>
        </w:rPr>
        <w:t xml:space="preserve"> (</w:t>
      </w:r>
      <w:proofErr w:type="spellStart"/>
      <w:r w:rsidR="00843DEA">
        <w:rPr>
          <w:rStyle w:val="FontStyle12"/>
        </w:rPr>
        <w:t>далее-Администрация</w:t>
      </w:r>
      <w:proofErr w:type="spellEnd"/>
      <w:r w:rsidR="00843DEA">
        <w:rPr>
          <w:rStyle w:val="FontStyle12"/>
        </w:rPr>
        <w:t>).</w:t>
      </w:r>
    </w:p>
    <w:p w:rsidR="0036566E" w:rsidRDefault="00843DEA" w:rsidP="00B70023">
      <w:pPr>
        <w:pStyle w:val="Style4"/>
        <w:widowControl/>
        <w:numPr>
          <w:ilvl w:val="0"/>
          <w:numId w:val="3"/>
        </w:numPr>
        <w:tabs>
          <w:tab w:val="left" w:pos="754"/>
        </w:tabs>
        <w:spacing w:line="322" w:lineRule="exact"/>
        <w:ind w:right="5" w:firstLine="542"/>
        <w:rPr>
          <w:rStyle w:val="FontStyle12"/>
        </w:rPr>
      </w:pPr>
      <w:r>
        <w:rPr>
          <w:rStyle w:val="FontStyle12"/>
        </w:rPr>
        <w:t xml:space="preserve">Для получения субсидии Предприятие предоставляет в Администрацию </w:t>
      </w:r>
      <w:r w:rsidR="0076077C">
        <w:rPr>
          <w:rStyle w:val="FontStyle12"/>
        </w:rPr>
        <w:t xml:space="preserve">Талдомского городского округа </w:t>
      </w:r>
      <w:r>
        <w:rPr>
          <w:rStyle w:val="FontStyle12"/>
        </w:rPr>
        <w:t>заявку о предоставлении субсидии в произвольной форме и следующие документы:</w:t>
      </w:r>
    </w:p>
    <w:p w:rsidR="0036566E" w:rsidRDefault="00843DEA">
      <w:pPr>
        <w:pStyle w:val="Style5"/>
        <w:widowControl/>
        <w:spacing w:line="322" w:lineRule="exact"/>
        <w:ind w:firstLine="542"/>
        <w:rPr>
          <w:rStyle w:val="FontStyle12"/>
        </w:rPr>
      </w:pPr>
      <w:r>
        <w:rPr>
          <w:rStyle w:val="FontStyle12"/>
        </w:rPr>
        <w:t>заверенные руководителем Предприятия копии учредительных документов;</w:t>
      </w:r>
    </w:p>
    <w:p w:rsidR="0036566E" w:rsidRDefault="00843DEA">
      <w:pPr>
        <w:pStyle w:val="Style5"/>
        <w:widowControl/>
        <w:spacing w:line="322" w:lineRule="exact"/>
        <w:ind w:left="538" w:firstLine="0"/>
        <w:jc w:val="left"/>
        <w:rPr>
          <w:rStyle w:val="FontStyle12"/>
        </w:rPr>
      </w:pPr>
      <w:r>
        <w:rPr>
          <w:rStyle w:val="FontStyle12"/>
        </w:rPr>
        <w:t>документы, подтверждающие отсутствие у Предприятия задолженности</w:t>
      </w:r>
    </w:p>
    <w:p w:rsidR="0036566E" w:rsidRDefault="0036566E">
      <w:pPr>
        <w:pStyle w:val="Style5"/>
        <w:widowControl/>
        <w:spacing w:line="322" w:lineRule="exact"/>
        <w:ind w:left="538" w:firstLine="0"/>
        <w:jc w:val="left"/>
        <w:rPr>
          <w:rStyle w:val="FontStyle12"/>
        </w:rPr>
        <w:sectPr w:rsidR="0036566E">
          <w:type w:val="continuous"/>
          <w:pgSz w:w="11905" w:h="16837"/>
          <w:pgMar w:top="1079" w:right="1246" w:bottom="1281" w:left="1246" w:header="720" w:footer="720" w:gutter="0"/>
          <w:cols w:space="60"/>
          <w:noEndnote/>
        </w:sectPr>
      </w:pPr>
    </w:p>
    <w:p w:rsidR="0036566E" w:rsidRDefault="00843DEA">
      <w:pPr>
        <w:pStyle w:val="Style5"/>
        <w:widowControl/>
        <w:spacing w:line="346" w:lineRule="exact"/>
        <w:ind w:right="72" w:firstLine="0"/>
        <w:rPr>
          <w:rStyle w:val="FontStyle12"/>
        </w:rPr>
      </w:pPr>
      <w:r>
        <w:rPr>
          <w:rStyle w:val="FontStyle12"/>
        </w:rPr>
        <w:lastRenderedPageBreak/>
        <w:t>по уплате налогов, сборов и иных обязательных платежей в бюджет бюджетной системы Российской Федерации;</w:t>
      </w:r>
    </w:p>
    <w:p w:rsidR="0036566E" w:rsidRDefault="00843DEA">
      <w:pPr>
        <w:pStyle w:val="Style5"/>
        <w:widowControl/>
        <w:ind w:firstLine="528"/>
        <w:rPr>
          <w:rStyle w:val="FontStyle12"/>
        </w:rPr>
      </w:pPr>
      <w:r>
        <w:rPr>
          <w:rStyle w:val="FontStyle12"/>
        </w:rPr>
        <w:t xml:space="preserve">копии договор (контрактов) на </w:t>
      </w:r>
      <w:r w:rsidR="0076077C">
        <w:rPr>
          <w:rStyle w:val="FontStyle12"/>
        </w:rPr>
        <w:t>поставку газа</w:t>
      </w:r>
      <w:r>
        <w:rPr>
          <w:rStyle w:val="FontStyle12"/>
        </w:rPr>
        <w:t>.</w:t>
      </w:r>
    </w:p>
    <w:p w:rsidR="0036566E" w:rsidRDefault="00843DEA" w:rsidP="00B70023">
      <w:pPr>
        <w:pStyle w:val="Style4"/>
        <w:widowControl/>
        <w:numPr>
          <w:ilvl w:val="0"/>
          <w:numId w:val="4"/>
        </w:numPr>
        <w:tabs>
          <w:tab w:val="left" w:pos="763"/>
        </w:tabs>
        <w:spacing w:line="326" w:lineRule="exact"/>
        <w:ind w:firstLine="542"/>
        <w:rPr>
          <w:rStyle w:val="FontStyle12"/>
        </w:rPr>
      </w:pPr>
      <w:r>
        <w:rPr>
          <w:rStyle w:val="FontStyle12"/>
        </w:rPr>
        <w:t>Предварительное рассмотрение заявки и документов осуществляется Комиссией по рассмотрению заявки МУП «</w:t>
      </w:r>
      <w:proofErr w:type="spellStart"/>
      <w:r w:rsidR="0076077C">
        <w:rPr>
          <w:rStyle w:val="FontStyle12"/>
        </w:rPr>
        <w:t>Талдомсервис</w:t>
      </w:r>
      <w:proofErr w:type="spellEnd"/>
      <w:r>
        <w:rPr>
          <w:rStyle w:val="FontStyle12"/>
        </w:rPr>
        <w:t>» в течение 5 рабочих дней после поступления заявки. Положение о Комисс</w:t>
      </w:r>
      <w:proofErr w:type="gramStart"/>
      <w:r>
        <w:rPr>
          <w:rStyle w:val="FontStyle12"/>
        </w:rPr>
        <w:t>ии и ее</w:t>
      </w:r>
      <w:proofErr w:type="gramEnd"/>
      <w:r>
        <w:rPr>
          <w:rStyle w:val="FontStyle12"/>
        </w:rPr>
        <w:t xml:space="preserve"> состав утверждается распоряжением главы </w:t>
      </w:r>
      <w:r w:rsidR="0076077C">
        <w:rPr>
          <w:rStyle w:val="FontStyle12"/>
        </w:rPr>
        <w:t>Талдомского городского округа</w:t>
      </w:r>
      <w:r>
        <w:rPr>
          <w:rStyle w:val="FontStyle12"/>
        </w:rPr>
        <w:t>.</w:t>
      </w:r>
    </w:p>
    <w:p w:rsidR="0036566E" w:rsidRDefault="00843DEA">
      <w:pPr>
        <w:pStyle w:val="Style6"/>
        <w:widowControl/>
        <w:spacing w:line="326" w:lineRule="exact"/>
        <w:jc w:val="left"/>
        <w:rPr>
          <w:rStyle w:val="FontStyle12"/>
        </w:rPr>
      </w:pPr>
      <w:r>
        <w:rPr>
          <w:rStyle w:val="FontStyle12"/>
        </w:rPr>
        <w:t>Основания для отказа в предоставлении субсидии являются: непредставление или представление не в полном объеме документов, установленных пунктом 4 настоящего Порядка;</w:t>
      </w:r>
    </w:p>
    <w:p w:rsidR="0036566E" w:rsidRDefault="00843DEA">
      <w:pPr>
        <w:pStyle w:val="Style6"/>
        <w:widowControl/>
        <w:spacing w:line="322" w:lineRule="exact"/>
        <w:ind w:left="552"/>
        <w:jc w:val="left"/>
        <w:rPr>
          <w:rStyle w:val="FontStyle12"/>
        </w:rPr>
      </w:pPr>
      <w:r>
        <w:rPr>
          <w:rStyle w:val="FontStyle12"/>
        </w:rPr>
        <w:t>недостоверность представленной Предприятием информации.</w:t>
      </w:r>
    </w:p>
    <w:p w:rsidR="0036566E" w:rsidRDefault="00843DEA" w:rsidP="00B70023">
      <w:pPr>
        <w:pStyle w:val="Style4"/>
        <w:widowControl/>
        <w:numPr>
          <w:ilvl w:val="0"/>
          <w:numId w:val="5"/>
        </w:numPr>
        <w:tabs>
          <w:tab w:val="left" w:pos="763"/>
        </w:tabs>
        <w:spacing w:line="322" w:lineRule="exact"/>
        <w:ind w:firstLine="542"/>
        <w:rPr>
          <w:rStyle w:val="FontStyle12"/>
        </w:rPr>
      </w:pPr>
      <w:r>
        <w:rPr>
          <w:rStyle w:val="FontStyle12"/>
        </w:rPr>
        <w:t>Администрация с учетом рекомендации Комиссии принимает решение о предоставлении субсидии и в течение 10 рабочих дней со дня принятия решения о предоставлении субсидии заключает с Предприятием соглашение</w:t>
      </w:r>
    </w:p>
    <w:p w:rsidR="0036566E" w:rsidRDefault="00843DEA">
      <w:pPr>
        <w:pStyle w:val="Style7"/>
        <w:widowControl/>
        <w:tabs>
          <w:tab w:val="left" w:pos="211"/>
        </w:tabs>
        <w:spacing w:line="322" w:lineRule="exact"/>
        <w:rPr>
          <w:rStyle w:val="FontStyle12"/>
        </w:rPr>
      </w:pPr>
      <w:r>
        <w:rPr>
          <w:rStyle w:val="FontStyle13"/>
        </w:rPr>
        <w:t>0</w:t>
      </w:r>
      <w:r>
        <w:rPr>
          <w:rStyle w:val="FontStyle13"/>
        </w:rPr>
        <w:tab/>
      </w:r>
      <w:r>
        <w:rPr>
          <w:rStyle w:val="FontStyle12"/>
        </w:rPr>
        <w:t>предоставлении субсидии (дале</w:t>
      </w:r>
      <w:proofErr w:type="gramStart"/>
      <w:r>
        <w:rPr>
          <w:rStyle w:val="FontStyle12"/>
        </w:rPr>
        <w:t>е-</w:t>
      </w:r>
      <w:proofErr w:type="gramEnd"/>
      <w:r>
        <w:rPr>
          <w:rStyle w:val="FontStyle12"/>
        </w:rPr>
        <w:t xml:space="preserve"> соглашение) по форме, установленной в приложении к настоящему Порядку.</w:t>
      </w:r>
    </w:p>
    <w:p w:rsidR="0036566E" w:rsidRDefault="00843DEA">
      <w:pPr>
        <w:pStyle w:val="Style5"/>
        <w:widowControl/>
        <w:spacing w:line="322" w:lineRule="exact"/>
        <w:ind w:firstLine="528"/>
        <w:rPr>
          <w:rStyle w:val="FontStyle12"/>
        </w:rPr>
      </w:pPr>
      <w:r>
        <w:rPr>
          <w:rStyle w:val="FontStyle12"/>
        </w:rPr>
        <w:t>В соглашение в обязательном порядке включаются следующие положения:</w:t>
      </w:r>
    </w:p>
    <w:p w:rsidR="0036566E" w:rsidRDefault="00843DEA">
      <w:pPr>
        <w:pStyle w:val="Style6"/>
        <w:widowControl/>
        <w:spacing w:line="322" w:lineRule="exact"/>
        <w:ind w:left="562"/>
        <w:jc w:val="left"/>
        <w:rPr>
          <w:rStyle w:val="FontStyle12"/>
        </w:rPr>
      </w:pPr>
      <w:r>
        <w:rPr>
          <w:rStyle w:val="FontStyle12"/>
        </w:rPr>
        <w:t>цели, размер, условия и сроки предоставления субсидии;</w:t>
      </w:r>
    </w:p>
    <w:p w:rsidR="0036566E" w:rsidRDefault="00843DEA">
      <w:pPr>
        <w:pStyle w:val="Style5"/>
        <w:widowControl/>
        <w:spacing w:line="322" w:lineRule="exact"/>
        <w:rPr>
          <w:rStyle w:val="FontStyle12"/>
        </w:rPr>
      </w:pPr>
      <w:r>
        <w:rPr>
          <w:rStyle w:val="FontStyle12"/>
        </w:rPr>
        <w:t>положение об обязательной проверке Администрацией</w:t>
      </w:r>
      <w:r w:rsidR="00C13EB3">
        <w:rPr>
          <w:rStyle w:val="FontStyle12"/>
        </w:rPr>
        <w:t xml:space="preserve"> Талдомского городского округа</w:t>
      </w:r>
      <w:r>
        <w:rPr>
          <w:rStyle w:val="FontStyle12"/>
        </w:rPr>
        <w:t xml:space="preserve"> и органом государственного (муниципального) финансового контроля соблюдения условий, целей и порядка предоставления субсидии Предприятию.</w:t>
      </w:r>
    </w:p>
    <w:p w:rsidR="0036566E" w:rsidRDefault="00843DEA">
      <w:pPr>
        <w:pStyle w:val="Style5"/>
        <w:widowControl/>
        <w:spacing w:line="322" w:lineRule="exact"/>
        <w:ind w:firstLine="542"/>
        <w:rPr>
          <w:rStyle w:val="FontStyle12"/>
        </w:rPr>
      </w:pPr>
      <w:r>
        <w:rPr>
          <w:rStyle w:val="FontStyle12"/>
        </w:rPr>
        <w:t>порядок и сроки возврата субсидии в случае нарушения целей, порядка и условий, установленных настоящим Порядком и соглашением;</w:t>
      </w:r>
    </w:p>
    <w:p w:rsidR="0036566E" w:rsidRDefault="00843DEA">
      <w:pPr>
        <w:pStyle w:val="Style5"/>
        <w:widowControl/>
        <w:spacing w:line="322" w:lineRule="exact"/>
        <w:ind w:firstLine="533"/>
        <w:rPr>
          <w:rStyle w:val="FontStyle12"/>
        </w:rPr>
      </w:pPr>
      <w:r>
        <w:rPr>
          <w:rStyle w:val="FontStyle12"/>
        </w:rPr>
        <w:t>порядок возврата в текущем финансовом году Предприятием остатка субсидии, не использованного в отчетном финансовом году, в случаях, предусмотренных соглашением;</w:t>
      </w:r>
    </w:p>
    <w:p w:rsidR="0036566E" w:rsidRDefault="00843DEA">
      <w:pPr>
        <w:pStyle w:val="Style5"/>
        <w:widowControl/>
        <w:spacing w:line="322" w:lineRule="exact"/>
        <w:ind w:firstLine="533"/>
        <w:rPr>
          <w:rStyle w:val="FontStyle12"/>
        </w:rPr>
      </w:pPr>
      <w:r>
        <w:rPr>
          <w:rStyle w:val="FontStyle12"/>
        </w:rPr>
        <w:t>порядок и сроки представления отчетов об осуществлении расходов, источником финансового обеспечения которых является субсидия, по форме и в срок, которые установлены Администрацией;</w:t>
      </w:r>
    </w:p>
    <w:p w:rsidR="0036566E" w:rsidRDefault="00843DEA">
      <w:pPr>
        <w:pStyle w:val="Style5"/>
        <w:widowControl/>
        <w:spacing w:before="5" w:line="322" w:lineRule="exact"/>
        <w:rPr>
          <w:rStyle w:val="FontStyle12"/>
        </w:rPr>
      </w:pPr>
      <w:r>
        <w:rPr>
          <w:rStyle w:val="FontStyle12"/>
        </w:rPr>
        <w:t>последствия не</w:t>
      </w:r>
      <w:r w:rsidR="00C13EB3">
        <w:rPr>
          <w:rStyle w:val="FontStyle12"/>
        </w:rPr>
        <w:t xml:space="preserve"> </w:t>
      </w:r>
      <w:r>
        <w:rPr>
          <w:rStyle w:val="FontStyle12"/>
        </w:rPr>
        <w:t>достижения показателей результативности предоставления субсидии;</w:t>
      </w:r>
    </w:p>
    <w:p w:rsidR="0036566E" w:rsidRDefault="00843DEA">
      <w:pPr>
        <w:pStyle w:val="Style6"/>
        <w:widowControl/>
        <w:spacing w:before="10" w:line="322" w:lineRule="exact"/>
        <w:ind w:left="562"/>
        <w:jc w:val="left"/>
        <w:rPr>
          <w:rStyle w:val="FontStyle12"/>
        </w:rPr>
      </w:pPr>
      <w:r>
        <w:rPr>
          <w:rStyle w:val="FontStyle12"/>
        </w:rPr>
        <w:t>ответственность сторон за несоблюдение условий соглашения.</w:t>
      </w:r>
    </w:p>
    <w:p w:rsidR="0036566E" w:rsidRDefault="00843DEA">
      <w:pPr>
        <w:pStyle w:val="Style4"/>
        <w:widowControl/>
        <w:tabs>
          <w:tab w:val="left" w:pos="763"/>
        </w:tabs>
        <w:spacing w:before="14" w:line="317" w:lineRule="exact"/>
        <w:ind w:firstLine="542"/>
        <w:rPr>
          <w:rStyle w:val="FontStyle12"/>
        </w:rPr>
      </w:pPr>
      <w:r>
        <w:rPr>
          <w:rStyle w:val="FontStyle12"/>
        </w:rPr>
        <w:t>7.</w:t>
      </w:r>
      <w:r>
        <w:rPr>
          <w:rStyle w:val="FontStyle12"/>
        </w:rPr>
        <w:tab/>
        <w:t>Предприятию устанавливаются следующие показатели</w:t>
      </w:r>
      <w:r>
        <w:rPr>
          <w:rStyle w:val="FontStyle12"/>
        </w:rPr>
        <w:br/>
        <w:t>результативности предоставления субсидии:</w:t>
      </w:r>
    </w:p>
    <w:p w:rsidR="0036566E" w:rsidRDefault="00557620">
      <w:pPr>
        <w:pStyle w:val="Style7"/>
        <w:widowControl/>
        <w:tabs>
          <w:tab w:val="left" w:pos="211"/>
        </w:tabs>
        <w:spacing w:before="5" w:line="317" w:lineRule="exact"/>
        <w:jc w:val="left"/>
        <w:rPr>
          <w:rStyle w:val="FontStyle12"/>
        </w:rPr>
      </w:pPr>
      <w:r>
        <w:rPr>
          <w:rStyle w:val="FontStyle12"/>
        </w:rPr>
        <w:t>погашение задолженности за газ в размере выделенной субсидии</w:t>
      </w:r>
      <w:proofErr w:type="gramStart"/>
      <w:r>
        <w:rPr>
          <w:rStyle w:val="FontStyle12"/>
        </w:rPr>
        <w:t xml:space="preserve"> </w:t>
      </w:r>
      <w:r w:rsidR="00843DEA">
        <w:rPr>
          <w:rStyle w:val="FontStyle12"/>
        </w:rPr>
        <w:t>.</w:t>
      </w:r>
      <w:proofErr w:type="gramEnd"/>
    </w:p>
    <w:p w:rsidR="0036566E" w:rsidRDefault="00843DEA" w:rsidP="00B70023">
      <w:pPr>
        <w:pStyle w:val="Style4"/>
        <w:widowControl/>
        <w:numPr>
          <w:ilvl w:val="0"/>
          <w:numId w:val="6"/>
        </w:numPr>
        <w:tabs>
          <w:tab w:val="left" w:pos="763"/>
        </w:tabs>
        <w:spacing w:before="5" w:line="317" w:lineRule="exact"/>
        <w:ind w:firstLine="542"/>
        <w:rPr>
          <w:rStyle w:val="FontStyle12"/>
        </w:rPr>
      </w:pPr>
      <w:r>
        <w:rPr>
          <w:rStyle w:val="FontStyle12"/>
        </w:rPr>
        <w:t>Перечисление субсидии осуществляется в течени</w:t>
      </w:r>
      <w:proofErr w:type="gramStart"/>
      <w:r>
        <w:rPr>
          <w:rStyle w:val="FontStyle12"/>
        </w:rPr>
        <w:t>и</w:t>
      </w:r>
      <w:proofErr w:type="gramEnd"/>
      <w:r>
        <w:rPr>
          <w:rStyle w:val="FontStyle12"/>
        </w:rPr>
        <w:t xml:space="preserve"> 10 дней на расчетный счет Предприятия.</w:t>
      </w:r>
    </w:p>
    <w:p w:rsidR="0036566E" w:rsidRDefault="00843DEA" w:rsidP="00B70023">
      <w:pPr>
        <w:pStyle w:val="Style4"/>
        <w:widowControl/>
        <w:numPr>
          <w:ilvl w:val="0"/>
          <w:numId w:val="6"/>
        </w:numPr>
        <w:tabs>
          <w:tab w:val="left" w:pos="763"/>
        </w:tabs>
        <w:spacing w:before="5" w:line="317" w:lineRule="exact"/>
        <w:ind w:firstLine="542"/>
        <w:rPr>
          <w:rStyle w:val="FontStyle12"/>
        </w:rPr>
      </w:pPr>
      <w:r>
        <w:rPr>
          <w:rStyle w:val="FontStyle12"/>
        </w:rPr>
        <w:t xml:space="preserve">Предприятие представляет </w:t>
      </w:r>
      <w:r w:rsidR="00C13EB3">
        <w:rPr>
          <w:rStyle w:val="FontStyle12"/>
        </w:rPr>
        <w:t>в</w:t>
      </w:r>
      <w:r>
        <w:rPr>
          <w:rStyle w:val="FontStyle12"/>
        </w:rPr>
        <w:t xml:space="preserve"> Администрацию отчеты о соблюдении условий предоставления субсидии и достижения показателей результативности предоставления субсидии, по форме и в сроки, установленные соглашением.</w:t>
      </w:r>
    </w:p>
    <w:p w:rsidR="0036566E" w:rsidRDefault="0036566E">
      <w:pPr>
        <w:pStyle w:val="Style4"/>
        <w:widowControl/>
        <w:tabs>
          <w:tab w:val="left" w:pos="763"/>
        </w:tabs>
        <w:spacing w:before="5" w:line="317" w:lineRule="exact"/>
        <w:ind w:firstLine="542"/>
        <w:rPr>
          <w:rStyle w:val="FontStyle12"/>
        </w:rPr>
        <w:sectPr w:rsidR="0036566E">
          <w:pgSz w:w="11905" w:h="16837"/>
          <w:pgMar w:top="1123" w:right="1234" w:bottom="1127" w:left="1234" w:header="720" w:footer="720" w:gutter="0"/>
          <w:cols w:space="60"/>
          <w:noEndnote/>
        </w:sectPr>
      </w:pPr>
    </w:p>
    <w:p w:rsidR="0036566E" w:rsidRDefault="00C13EB3">
      <w:pPr>
        <w:pStyle w:val="Style5"/>
        <w:widowControl/>
        <w:spacing w:line="322" w:lineRule="exact"/>
        <w:ind w:firstLine="562"/>
        <w:rPr>
          <w:rStyle w:val="FontStyle12"/>
        </w:rPr>
      </w:pPr>
      <w:r>
        <w:rPr>
          <w:rStyle w:val="FontStyle12"/>
        </w:rPr>
        <w:lastRenderedPageBreak/>
        <w:t>10</w:t>
      </w:r>
      <w:r w:rsidR="00843DEA">
        <w:rPr>
          <w:rStyle w:val="FontStyle12"/>
        </w:rPr>
        <w:t xml:space="preserve">.Предприятие несет ответственность в соответствии с законодательством Российской Федерации за достоверность и полноту сведений, представляемых в Администрацию, а также за целевое использование средств бюджета Талдомского </w:t>
      </w:r>
      <w:r w:rsidR="00A32FD3">
        <w:rPr>
          <w:rStyle w:val="FontStyle12"/>
        </w:rPr>
        <w:t>городского округа</w:t>
      </w:r>
      <w:r w:rsidR="00843DEA">
        <w:rPr>
          <w:rStyle w:val="FontStyle12"/>
        </w:rPr>
        <w:t>.</w:t>
      </w:r>
    </w:p>
    <w:p w:rsidR="0036566E" w:rsidRDefault="00843DEA">
      <w:pPr>
        <w:pStyle w:val="Style4"/>
        <w:widowControl/>
        <w:tabs>
          <w:tab w:val="left" w:pos="878"/>
        </w:tabs>
        <w:spacing w:line="322" w:lineRule="exact"/>
        <w:ind w:firstLine="557"/>
        <w:rPr>
          <w:rStyle w:val="FontStyle12"/>
        </w:rPr>
      </w:pPr>
      <w:r>
        <w:rPr>
          <w:rStyle w:val="FontStyle12"/>
        </w:rPr>
        <w:t>11.</w:t>
      </w:r>
      <w:r>
        <w:rPr>
          <w:rStyle w:val="FontStyle12"/>
        </w:rPr>
        <w:tab/>
        <w:t>Администрация и органы государственного (муниципального)</w:t>
      </w:r>
      <w:r>
        <w:rPr>
          <w:rStyle w:val="FontStyle12"/>
        </w:rPr>
        <w:br/>
        <w:t>финансового контроля проверяют соблюдение условий, целей</w:t>
      </w:r>
      <w:r>
        <w:rPr>
          <w:rStyle w:val="FontStyle12"/>
        </w:rPr>
        <w:br/>
        <w:t>предоставления субсидии.</w:t>
      </w:r>
    </w:p>
    <w:p w:rsidR="0036566E" w:rsidRDefault="00843DEA">
      <w:pPr>
        <w:pStyle w:val="Style4"/>
        <w:widowControl/>
        <w:tabs>
          <w:tab w:val="left" w:pos="1147"/>
        </w:tabs>
        <w:spacing w:line="322" w:lineRule="exact"/>
        <w:ind w:right="34" w:firstLine="571"/>
        <w:rPr>
          <w:rStyle w:val="FontStyle12"/>
        </w:rPr>
      </w:pPr>
      <w:r>
        <w:rPr>
          <w:rStyle w:val="FontStyle12"/>
        </w:rPr>
        <w:t>12.</w:t>
      </w:r>
      <w:r>
        <w:rPr>
          <w:rStyle w:val="FontStyle12"/>
        </w:rPr>
        <w:tab/>
        <w:t>В случае возникновения основания для возврата субсидии,</w:t>
      </w:r>
      <w:r>
        <w:rPr>
          <w:rStyle w:val="FontStyle12"/>
        </w:rPr>
        <w:br/>
        <w:t xml:space="preserve">предприятие возвращает в бюджет Талдомского </w:t>
      </w:r>
      <w:r w:rsidR="00C13EB3">
        <w:rPr>
          <w:rStyle w:val="FontStyle12"/>
        </w:rPr>
        <w:t>городского округа</w:t>
      </w:r>
      <w:r>
        <w:rPr>
          <w:rStyle w:val="FontStyle12"/>
        </w:rPr>
        <w:t xml:space="preserve"> всю</w:t>
      </w:r>
      <w:r>
        <w:rPr>
          <w:rStyle w:val="FontStyle12"/>
        </w:rPr>
        <w:br/>
        <w:t>сумму субсидии предоставленную предприятию, в течени</w:t>
      </w:r>
      <w:proofErr w:type="gramStart"/>
      <w:r>
        <w:rPr>
          <w:rStyle w:val="FontStyle12"/>
        </w:rPr>
        <w:t>и</w:t>
      </w:r>
      <w:proofErr w:type="gramEnd"/>
      <w:r>
        <w:rPr>
          <w:rStyle w:val="FontStyle12"/>
        </w:rPr>
        <w:t xml:space="preserve"> 30 календарных</w:t>
      </w:r>
      <w:r>
        <w:rPr>
          <w:rStyle w:val="FontStyle12"/>
        </w:rPr>
        <w:br/>
        <w:t>дней.</w:t>
      </w:r>
    </w:p>
    <w:p w:rsidR="0036566E" w:rsidRDefault="00843DEA">
      <w:pPr>
        <w:pStyle w:val="Style5"/>
        <w:widowControl/>
        <w:spacing w:line="322" w:lineRule="exact"/>
        <w:ind w:left="571" w:firstLine="0"/>
        <w:jc w:val="left"/>
        <w:rPr>
          <w:rStyle w:val="FontStyle12"/>
        </w:rPr>
      </w:pPr>
      <w:r>
        <w:rPr>
          <w:rStyle w:val="FontStyle12"/>
        </w:rPr>
        <w:t>13.Основанием для возврата субсидии являются:</w:t>
      </w:r>
    </w:p>
    <w:p w:rsidR="0036566E" w:rsidRDefault="00843DEA">
      <w:pPr>
        <w:pStyle w:val="Style5"/>
        <w:widowControl/>
        <w:spacing w:line="322" w:lineRule="exact"/>
        <w:ind w:left="538" w:firstLine="0"/>
        <w:jc w:val="left"/>
        <w:rPr>
          <w:rStyle w:val="FontStyle12"/>
        </w:rPr>
      </w:pPr>
      <w:r>
        <w:rPr>
          <w:rStyle w:val="FontStyle12"/>
        </w:rPr>
        <w:t>установление факта нецелевого использования субсидии;</w:t>
      </w:r>
    </w:p>
    <w:p w:rsidR="0036566E" w:rsidRDefault="00843DEA">
      <w:pPr>
        <w:pStyle w:val="Style5"/>
        <w:widowControl/>
        <w:spacing w:line="322" w:lineRule="exact"/>
        <w:rPr>
          <w:rStyle w:val="FontStyle12"/>
        </w:rPr>
      </w:pPr>
      <w:r>
        <w:rPr>
          <w:rStyle w:val="FontStyle12"/>
        </w:rPr>
        <w:t>выявление факта недостоверности сведений, содержащихся в представленных для получения субсидии документах, установленных пунктом 4 настоящего Порядка;</w:t>
      </w:r>
    </w:p>
    <w:p w:rsidR="0036566E" w:rsidRDefault="00843DEA">
      <w:pPr>
        <w:pStyle w:val="Style5"/>
        <w:widowControl/>
        <w:spacing w:line="322" w:lineRule="exact"/>
        <w:rPr>
          <w:rStyle w:val="FontStyle12"/>
        </w:rPr>
      </w:pPr>
      <w:r>
        <w:rPr>
          <w:rStyle w:val="FontStyle12"/>
        </w:rPr>
        <w:t>несвоевременное предоставление отчета о соблюдении условий предоставления субсидии и достижения показателей результативности предоставления субсидии;</w:t>
      </w:r>
    </w:p>
    <w:p w:rsidR="0036566E" w:rsidRDefault="00843DEA">
      <w:pPr>
        <w:pStyle w:val="Style5"/>
        <w:widowControl/>
        <w:spacing w:line="322" w:lineRule="exact"/>
        <w:ind w:left="547" w:firstLine="0"/>
        <w:jc w:val="left"/>
        <w:rPr>
          <w:rStyle w:val="FontStyle12"/>
        </w:rPr>
      </w:pPr>
      <w:r>
        <w:rPr>
          <w:rStyle w:val="FontStyle12"/>
        </w:rPr>
        <w:t xml:space="preserve">выявление </w:t>
      </w:r>
      <w:proofErr w:type="gramStart"/>
      <w:r>
        <w:rPr>
          <w:rStyle w:val="FontStyle12"/>
        </w:rPr>
        <w:t>факта несоблюдения условий предоставления субсидии</w:t>
      </w:r>
      <w:proofErr w:type="gramEnd"/>
      <w:r>
        <w:rPr>
          <w:rStyle w:val="FontStyle12"/>
        </w:rPr>
        <w:t>;</w:t>
      </w:r>
    </w:p>
    <w:p w:rsidR="0036566E" w:rsidRDefault="00843DEA">
      <w:pPr>
        <w:pStyle w:val="Style5"/>
        <w:widowControl/>
        <w:spacing w:line="322" w:lineRule="exact"/>
        <w:ind w:firstLine="542"/>
        <w:rPr>
          <w:rStyle w:val="FontStyle12"/>
        </w:rPr>
      </w:pPr>
      <w:proofErr w:type="spellStart"/>
      <w:r>
        <w:rPr>
          <w:rStyle w:val="FontStyle12"/>
        </w:rPr>
        <w:t>недостижение</w:t>
      </w:r>
      <w:proofErr w:type="spellEnd"/>
      <w:r>
        <w:rPr>
          <w:rStyle w:val="FontStyle12"/>
        </w:rPr>
        <w:t xml:space="preserve"> Предприятием показателей результативности предоставления субсидии;</w:t>
      </w:r>
    </w:p>
    <w:p w:rsidR="0036566E" w:rsidRDefault="00843DEA">
      <w:pPr>
        <w:pStyle w:val="Style5"/>
        <w:widowControl/>
        <w:spacing w:line="322" w:lineRule="exact"/>
        <w:ind w:firstLine="542"/>
        <w:rPr>
          <w:rStyle w:val="FontStyle12"/>
        </w:rPr>
      </w:pPr>
      <w:r>
        <w:rPr>
          <w:rStyle w:val="FontStyle12"/>
        </w:rPr>
        <w:t>неисполнение условий и обязательств, предусмотренных настоящим Порядком и соглашением.</w:t>
      </w:r>
    </w:p>
    <w:p w:rsidR="0036566E" w:rsidRDefault="00843DEA">
      <w:pPr>
        <w:pStyle w:val="Style4"/>
        <w:widowControl/>
        <w:tabs>
          <w:tab w:val="left" w:pos="998"/>
        </w:tabs>
        <w:spacing w:line="322" w:lineRule="exact"/>
        <w:ind w:firstLine="566"/>
        <w:rPr>
          <w:rStyle w:val="FontStyle12"/>
        </w:rPr>
      </w:pPr>
      <w:r>
        <w:rPr>
          <w:rStyle w:val="FontStyle12"/>
        </w:rPr>
        <w:t>14.</w:t>
      </w:r>
      <w:r>
        <w:rPr>
          <w:rStyle w:val="FontStyle12"/>
        </w:rPr>
        <w:tab/>
        <w:t>Средства субсидии не использованные в течени</w:t>
      </w:r>
      <w:proofErr w:type="gramStart"/>
      <w:r>
        <w:rPr>
          <w:rStyle w:val="FontStyle12"/>
        </w:rPr>
        <w:t>и</w:t>
      </w:r>
      <w:proofErr w:type="gramEnd"/>
      <w:r>
        <w:rPr>
          <w:rStyle w:val="FontStyle12"/>
        </w:rPr>
        <w:t xml:space="preserve"> финансового года</w:t>
      </w:r>
      <w:r>
        <w:rPr>
          <w:rStyle w:val="FontStyle12"/>
        </w:rPr>
        <w:br/>
        <w:t xml:space="preserve">возвращаются Предприятием в бюджет Талдомского </w:t>
      </w:r>
      <w:r w:rsidR="00C13EB3">
        <w:rPr>
          <w:rStyle w:val="FontStyle12"/>
        </w:rPr>
        <w:t>городского округа</w:t>
      </w:r>
      <w:r w:rsidR="00C13EB3">
        <w:rPr>
          <w:rStyle w:val="FontStyle12"/>
        </w:rPr>
        <w:br/>
        <w:t>не позднее 15 января 2020</w:t>
      </w:r>
      <w:r>
        <w:rPr>
          <w:rStyle w:val="FontStyle12"/>
        </w:rPr>
        <w:t xml:space="preserve"> года.</w:t>
      </w:r>
    </w:p>
    <w:p w:rsidR="00B70023" w:rsidRDefault="00843DEA">
      <w:pPr>
        <w:pStyle w:val="Style4"/>
        <w:widowControl/>
        <w:tabs>
          <w:tab w:val="left" w:pos="1133"/>
        </w:tabs>
        <w:spacing w:line="322" w:lineRule="exact"/>
        <w:ind w:firstLine="566"/>
        <w:rPr>
          <w:rStyle w:val="FontStyle12"/>
        </w:rPr>
      </w:pPr>
      <w:r>
        <w:rPr>
          <w:rStyle w:val="FontStyle12"/>
        </w:rPr>
        <w:t>15.</w:t>
      </w:r>
      <w:r>
        <w:rPr>
          <w:rStyle w:val="FontStyle12"/>
        </w:rPr>
        <w:tab/>
        <w:t>Средства субсидии, не возвращенные добровольно, подлежат</w:t>
      </w:r>
      <w:r>
        <w:rPr>
          <w:rStyle w:val="FontStyle12"/>
        </w:rPr>
        <w:br/>
        <w:t xml:space="preserve">взысканию в бюджет Талдомского </w:t>
      </w:r>
      <w:r w:rsidR="00C13EB3">
        <w:rPr>
          <w:rStyle w:val="FontStyle12"/>
        </w:rPr>
        <w:t>городского округа</w:t>
      </w:r>
      <w:r>
        <w:rPr>
          <w:rStyle w:val="FontStyle12"/>
        </w:rPr>
        <w:t xml:space="preserve"> в судебном</w:t>
      </w:r>
      <w:r>
        <w:rPr>
          <w:rStyle w:val="FontStyle12"/>
        </w:rPr>
        <w:br/>
        <w:t>порядке в соответствии с законодательством Российской Федерации.</w:t>
      </w:r>
    </w:p>
    <w:sectPr w:rsidR="00B70023" w:rsidSect="0036566E">
      <w:pgSz w:w="11905" w:h="16837"/>
      <w:pgMar w:top="1203" w:right="1238" w:bottom="1440" w:left="123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55" w:rsidRDefault="00D60955">
      <w:r>
        <w:separator/>
      </w:r>
    </w:p>
  </w:endnote>
  <w:endnote w:type="continuationSeparator" w:id="0">
    <w:p w:rsidR="00D60955" w:rsidRDefault="00D6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55" w:rsidRDefault="00D60955">
      <w:r>
        <w:separator/>
      </w:r>
    </w:p>
  </w:footnote>
  <w:footnote w:type="continuationSeparator" w:id="0">
    <w:p w:rsidR="00D60955" w:rsidRDefault="00D60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6F3"/>
    <w:multiLevelType w:val="singleLevel"/>
    <w:tmpl w:val="9CE2024E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23C6176A"/>
    <w:multiLevelType w:val="singleLevel"/>
    <w:tmpl w:val="E928319A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29C52745"/>
    <w:multiLevelType w:val="singleLevel"/>
    <w:tmpl w:val="9E663E24"/>
    <w:lvl w:ilvl="0">
      <w:start w:val="3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5BE51B1F"/>
    <w:multiLevelType w:val="singleLevel"/>
    <w:tmpl w:val="277E904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>
    <w:nsid w:val="5F2029C3"/>
    <w:multiLevelType w:val="singleLevel"/>
    <w:tmpl w:val="B18E4AB6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70023"/>
    <w:rsid w:val="000F3348"/>
    <w:rsid w:val="001F2B77"/>
    <w:rsid w:val="0036566E"/>
    <w:rsid w:val="003672B0"/>
    <w:rsid w:val="00467CC7"/>
    <w:rsid w:val="00557620"/>
    <w:rsid w:val="006415E6"/>
    <w:rsid w:val="0064650A"/>
    <w:rsid w:val="007465F9"/>
    <w:rsid w:val="0076077C"/>
    <w:rsid w:val="00843DEA"/>
    <w:rsid w:val="00894A57"/>
    <w:rsid w:val="00A32FD3"/>
    <w:rsid w:val="00B04117"/>
    <w:rsid w:val="00B70023"/>
    <w:rsid w:val="00C13EB3"/>
    <w:rsid w:val="00CB72CA"/>
    <w:rsid w:val="00D065D1"/>
    <w:rsid w:val="00D60955"/>
    <w:rsid w:val="00F74CBA"/>
    <w:rsid w:val="00FA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6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6566E"/>
    <w:pPr>
      <w:spacing w:line="288" w:lineRule="exact"/>
      <w:jc w:val="right"/>
    </w:pPr>
  </w:style>
  <w:style w:type="paragraph" w:customStyle="1" w:styleId="Style2">
    <w:name w:val="Style2"/>
    <w:basedOn w:val="a"/>
    <w:uiPriority w:val="99"/>
    <w:rsid w:val="0036566E"/>
  </w:style>
  <w:style w:type="paragraph" w:customStyle="1" w:styleId="Style3">
    <w:name w:val="Style3"/>
    <w:basedOn w:val="a"/>
    <w:uiPriority w:val="99"/>
    <w:rsid w:val="0036566E"/>
    <w:pPr>
      <w:spacing w:line="277" w:lineRule="exact"/>
      <w:jc w:val="center"/>
    </w:pPr>
  </w:style>
  <w:style w:type="paragraph" w:customStyle="1" w:styleId="Style4">
    <w:name w:val="Style4"/>
    <w:basedOn w:val="a"/>
    <w:uiPriority w:val="99"/>
    <w:rsid w:val="0036566E"/>
    <w:pPr>
      <w:spacing w:line="324" w:lineRule="exact"/>
      <w:ind w:firstLine="562"/>
      <w:jc w:val="both"/>
    </w:pPr>
  </w:style>
  <w:style w:type="paragraph" w:customStyle="1" w:styleId="Style5">
    <w:name w:val="Style5"/>
    <w:basedOn w:val="a"/>
    <w:uiPriority w:val="99"/>
    <w:rsid w:val="0036566E"/>
    <w:pPr>
      <w:spacing w:line="326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36566E"/>
    <w:pPr>
      <w:spacing w:line="346" w:lineRule="exact"/>
      <w:jc w:val="both"/>
    </w:pPr>
  </w:style>
  <w:style w:type="paragraph" w:customStyle="1" w:styleId="Style7">
    <w:name w:val="Style7"/>
    <w:basedOn w:val="a"/>
    <w:uiPriority w:val="99"/>
    <w:rsid w:val="0036566E"/>
    <w:pPr>
      <w:spacing w:line="326" w:lineRule="exact"/>
      <w:jc w:val="both"/>
    </w:pPr>
  </w:style>
  <w:style w:type="character" w:customStyle="1" w:styleId="FontStyle11">
    <w:name w:val="Font Style11"/>
    <w:basedOn w:val="a0"/>
    <w:uiPriority w:val="99"/>
    <w:rsid w:val="0036566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36566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36566E"/>
    <w:rPr>
      <w:rFonts w:ascii="Corbel" w:hAnsi="Corbel" w:cs="Corbel"/>
      <w:sz w:val="28"/>
      <w:szCs w:val="28"/>
    </w:rPr>
  </w:style>
  <w:style w:type="character" w:styleId="a3">
    <w:name w:val="Hyperlink"/>
    <w:basedOn w:val="a0"/>
    <w:uiPriority w:val="99"/>
    <w:rsid w:val="0036566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2019-03-21T08:23:00Z</cp:lastPrinted>
  <dcterms:created xsi:type="dcterms:W3CDTF">2019-03-21T13:19:00Z</dcterms:created>
  <dcterms:modified xsi:type="dcterms:W3CDTF">2019-03-21T13:19:00Z</dcterms:modified>
</cp:coreProperties>
</file>