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A24" w:rsidRPr="00681A24" w:rsidRDefault="0008144D" w:rsidP="00681A24">
      <w:pPr>
        <w:spacing w:after="0"/>
        <w:rPr>
          <w:rFonts w:ascii="Times New Roman" w:eastAsia="Calibri" w:hAnsi="Times New Roman" w:cs="Times New Roman"/>
          <w:sz w:val="24"/>
          <w:szCs w:val="24"/>
        </w:rPr>
      </w:pPr>
      <w:r w:rsidRPr="00681A24">
        <w:rPr>
          <w:rFonts w:ascii="Times New Roman" w:eastAsia="Calibri" w:hAnsi="Times New Roman" w:cs="Times New Roman"/>
          <w:sz w:val="24"/>
          <w:szCs w:val="24"/>
        </w:rPr>
        <w:t xml:space="preserve">                                            </w:t>
      </w:r>
    </w:p>
    <w:p w:rsidR="00681A24" w:rsidRPr="00681A24" w:rsidRDefault="00681A24" w:rsidP="00B00774">
      <w:pPr>
        <w:jc w:val="right"/>
        <w:rPr>
          <w:rFonts w:ascii="Times New Roman" w:hAnsi="Times New Roman" w:cs="Times New Roman"/>
          <w:b/>
          <w:sz w:val="48"/>
          <w:szCs w:val="36"/>
        </w:rPr>
      </w:pPr>
      <w:r w:rsidRPr="00681A24">
        <w:rPr>
          <w:rFonts w:ascii="Times New Roman" w:hAnsi="Times New Roman" w:cs="Times New Roman"/>
          <w:b/>
          <w:sz w:val="48"/>
          <w:szCs w:val="36"/>
        </w:rPr>
        <w:t xml:space="preserve">Проект </w:t>
      </w:r>
    </w:p>
    <w:p w:rsidR="00681A24" w:rsidRPr="00681A24" w:rsidRDefault="00681A24" w:rsidP="00681A24">
      <w:pPr>
        <w:jc w:val="center"/>
        <w:rPr>
          <w:rFonts w:ascii="Times New Roman" w:hAnsi="Times New Roman" w:cs="Times New Roman"/>
          <w:b/>
          <w:sz w:val="48"/>
          <w:szCs w:val="36"/>
        </w:rPr>
      </w:pPr>
      <w:r w:rsidRPr="00681A24">
        <w:rPr>
          <w:rFonts w:ascii="Times New Roman" w:hAnsi="Times New Roman" w:cs="Times New Roman"/>
          <w:b/>
          <w:sz w:val="48"/>
          <w:szCs w:val="36"/>
        </w:rPr>
        <w:t xml:space="preserve">ПОСТАНОВЛЕНИЕ </w:t>
      </w:r>
    </w:p>
    <w:p w:rsidR="00681A24" w:rsidRPr="00681A24" w:rsidRDefault="00681A24" w:rsidP="00681A24">
      <w:pPr>
        <w:jc w:val="center"/>
        <w:rPr>
          <w:rFonts w:ascii="Times New Roman" w:hAnsi="Times New Roman" w:cs="Times New Roman"/>
        </w:rPr>
      </w:pPr>
      <w:r w:rsidRPr="00681A24">
        <w:rPr>
          <w:rFonts w:ascii="Times New Roman" w:hAnsi="Times New Roman" w:cs="Times New Roman"/>
        </w:rPr>
        <w:t>от ________________№ _________________________</w:t>
      </w:r>
    </w:p>
    <w:p w:rsidR="00681A24" w:rsidRP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Об утверждении Порядка «Определения границ</w:t>
      </w:r>
    </w:p>
    <w:p w:rsidR="00681A24" w:rsidRP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прилегающих территорий, на которых не допускается</w:t>
      </w:r>
    </w:p>
    <w:p w:rsidR="00681A24" w:rsidRP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(запрещается) розничная торговля табачной продукцией</w:t>
      </w:r>
    </w:p>
    <w:p w:rsidR="00681A24" w:rsidRP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 xml:space="preserve">или никотинсодержащей продукцией, кальянами, </w:t>
      </w:r>
    </w:p>
    <w:p w:rsidR="00681A24" w:rsidRP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устройствами для потребления никотинсодержащей</w:t>
      </w:r>
    </w:p>
    <w:p w:rsidR="00681A24" w:rsidRDefault="00681A24" w:rsidP="00681A24">
      <w:pPr>
        <w:tabs>
          <w:tab w:val="left" w:pos="5245"/>
        </w:tabs>
        <w:spacing w:after="0"/>
        <w:rPr>
          <w:rFonts w:ascii="Times New Roman" w:hAnsi="Times New Roman" w:cs="Times New Roman"/>
        </w:rPr>
      </w:pPr>
      <w:r w:rsidRPr="00681A24">
        <w:rPr>
          <w:rFonts w:ascii="Times New Roman" w:hAnsi="Times New Roman" w:cs="Times New Roman"/>
        </w:rPr>
        <w:t>продукции на территории Талдомского городского округа Московской области»</w:t>
      </w:r>
    </w:p>
    <w:p w:rsidR="00681A24" w:rsidRPr="00681A24" w:rsidRDefault="00681A24" w:rsidP="00681A24">
      <w:pPr>
        <w:tabs>
          <w:tab w:val="left" w:pos="5245"/>
        </w:tabs>
        <w:spacing w:after="0"/>
        <w:rPr>
          <w:rFonts w:ascii="Times New Roman" w:hAnsi="Times New Roman" w:cs="Times New Roman"/>
        </w:rPr>
      </w:pPr>
    </w:p>
    <w:p w:rsidR="00681A24" w:rsidRDefault="00833509" w:rsidP="00681A24">
      <w:pPr>
        <w:pStyle w:val="ac"/>
        <w:jc w:val="both"/>
        <w:rPr>
          <w:sz w:val="22"/>
          <w:szCs w:val="22"/>
        </w:rPr>
      </w:pPr>
      <w:r>
        <w:rPr>
          <w:sz w:val="22"/>
          <w:szCs w:val="22"/>
        </w:rPr>
        <w:t xml:space="preserve">         </w:t>
      </w:r>
      <w:r w:rsidR="00681A24" w:rsidRPr="00681A24">
        <w:rPr>
          <w:sz w:val="22"/>
          <w:szCs w:val="22"/>
        </w:rPr>
        <w:t xml:space="preserve">Руководствуясь </w:t>
      </w:r>
      <w:r w:rsidR="005057F3">
        <w:rPr>
          <w:sz w:val="22"/>
          <w:szCs w:val="22"/>
        </w:rPr>
        <w:t xml:space="preserve">с </w:t>
      </w:r>
      <w:r w:rsidR="00681A24" w:rsidRPr="00681A24">
        <w:rPr>
          <w:sz w:val="22"/>
          <w:szCs w:val="22"/>
        </w:rPr>
        <w:t xml:space="preserve">Федеральным Законом от 20.03.2025 № 33-ФЗ «Об общих принципах организации местного самоуправления в единой системе публичной власти», Федеральным законом от 26.06.2026 186-ФЗ «О внесении изменений в отдельные законодательные акты Российской Федерации», Федеральным законом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Правилами, утвержденными Постановлением Правительства РФ от 07.09.2026 № 1130 «Об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учитывая письмо Министерства сельского хозяйства и продовольствия Московской области от 22.09.2026 </w:t>
      </w:r>
      <w:r w:rsidR="00681A24" w:rsidRPr="00681A24">
        <w:t>№19-ИСХ-12947/19-18-02</w:t>
      </w:r>
      <w:r w:rsidR="00681A24" w:rsidRPr="00681A24">
        <w:rPr>
          <w:sz w:val="22"/>
          <w:szCs w:val="22"/>
        </w:rPr>
        <w:t>, с учетом результатов общественных обсуждени</w:t>
      </w:r>
      <w:r>
        <w:rPr>
          <w:sz w:val="22"/>
          <w:szCs w:val="22"/>
        </w:rPr>
        <w:t xml:space="preserve">й Талдомского городского округа; </w:t>
      </w:r>
      <w:r w:rsidRPr="00681A24">
        <w:rPr>
          <w:sz w:val="22"/>
          <w:szCs w:val="22"/>
        </w:rPr>
        <w:t xml:space="preserve">в соответствии Уставом Талдомского городского округа Московской области от 16.07.2026 № </w:t>
      </w:r>
      <w:r w:rsidRPr="00681A24">
        <w:rPr>
          <w:sz w:val="22"/>
          <w:szCs w:val="22"/>
          <w:lang w:val="en-US"/>
        </w:rPr>
        <w:t>RU</w:t>
      </w:r>
      <w:r w:rsidRPr="00681A24">
        <w:rPr>
          <w:sz w:val="22"/>
          <w:szCs w:val="22"/>
        </w:rPr>
        <w:t>503650002026001</w:t>
      </w:r>
      <w:r>
        <w:rPr>
          <w:sz w:val="22"/>
          <w:szCs w:val="22"/>
        </w:rPr>
        <w:t>.</w:t>
      </w:r>
    </w:p>
    <w:p w:rsidR="00681A24" w:rsidRPr="00681A24" w:rsidRDefault="00681A24" w:rsidP="00681A24">
      <w:pPr>
        <w:pStyle w:val="ac"/>
        <w:jc w:val="both"/>
        <w:rPr>
          <w:sz w:val="22"/>
          <w:szCs w:val="22"/>
        </w:rPr>
      </w:pPr>
    </w:p>
    <w:p w:rsidR="00681A24" w:rsidRPr="00681A24" w:rsidRDefault="00681A24" w:rsidP="00681A24">
      <w:pPr>
        <w:jc w:val="center"/>
        <w:rPr>
          <w:rFonts w:ascii="Times New Roman" w:hAnsi="Times New Roman" w:cs="Times New Roman"/>
        </w:rPr>
      </w:pPr>
      <w:r w:rsidRPr="00681A24">
        <w:rPr>
          <w:rFonts w:ascii="Times New Roman" w:hAnsi="Times New Roman" w:cs="Times New Roman"/>
        </w:rPr>
        <w:t>ПОСТАНОВЛЯЮ:</w:t>
      </w:r>
    </w:p>
    <w:p w:rsidR="00681A24" w:rsidRPr="00681A24" w:rsidRDefault="00681A24" w:rsidP="00681A24">
      <w:pPr>
        <w:pStyle w:val="a3"/>
        <w:numPr>
          <w:ilvl w:val="0"/>
          <w:numId w:val="10"/>
        </w:numPr>
        <w:spacing w:after="0"/>
        <w:ind w:left="0" w:firstLine="567"/>
        <w:jc w:val="both"/>
        <w:rPr>
          <w:rFonts w:ascii="Times New Roman" w:hAnsi="Times New Roman" w:cs="Times New Roman"/>
        </w:rPr>
      </w:pPr>
      <w:r w:rsidRPr="00681A24">
        <w:rPr>
          <w:rFonts w:ascii="Times New Roman" w:hAnsi="Times New Roman" w:cs="Times New Roman"/>
        </w:rPr>
        <w:t>Утвердить Порядок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Талдомского городского округа Московской области.</w:t>
      </w:r>
    </w:p>
    <w:p w:rsidR="00681A24" w:rsidRPr="00681A24" w:rsidRDefault="00681A24" w:rsidP="00681A24">
      <w:pPr>
        <w:pStyle w:val="a3"/>
        <w:numPr>
          <w:ilvl w:val="0"/>
          <w:numId w:val="10"/>
        </w:numPr>
        <w:spacing w:after="0"/>
        <w:ind w:left="0" w:firstLine="567"/>
        <w:jc w:val="both"/>
        <w:rPr>
          <w:rFonts w:ascii="Times New Roman" w:hAnsi="Times New Roman" w:cs="Times New Roman"/>
        </w:rPr>
      </w:pPr>
      <w:r w:rsidRPr="00681A24">
        <w:rPr>
          <w:rFonts w:ascii="Times New Roman" w:hAnsi="Times New Roman" w:cs="Times New Roman"/>
        </w:rPr>
        <w:t>Отделу информационного обеспечения разместить на официальном сайте администрации Талдомского городского округа в сети «Интернет</w:t>
      </w:r>
      <w:r w:rsidRPr="00681A24">
        <w:rPr>
          <w:rFonts w:ascii="Times New Roman" w:hAnsi="Times New Roman" w:cs="Times New Roman"/>
          <w:color w:val="000000" w:themeColor="text1"/>
        </w:rPr>
        <w:t>».</w:t>
      </w:r>
    </w:p>
    <w:p w:rsidR="00681A24" w:rsidRPr="00681A24" w:rsidRDefault="00681A24" w:rsidP="00681A24">
      <w:pPr>
        <w:pStyle w:val="a3"/>
        <w:numPr>
          <w:ilvl w:val="0"/>
          <w:numId w:val="10"/>
        </w:numPr>
        <w:spacing w:after="0"/>
        <w:ind w:left="0" w:firstLine="567"/>
        <w:jc w:val="both"/>
        <w:rPr>
          <w:rFonts w:ascii="Times New Roman" w:hAnsi="Times New Roman" w:cs="Times New Roman"/>
        </w:rPr>
      </w:pPr>
      <w:r w:rsidRPr="00681A24">
        <w:rPr>
          <w:rFonts w:ascii="Times New Roman" w:hAnsi="Times New Roman" w:cs="Times New Roman"/>
        </w:rPr>
        <w:t>Настоящее Постановление вступает в силу со дня его подписания.</w:t>
      </w:r>
    </w:p>
    <w:p w:rsidR="00681A24" w:rsidRPr="00681A24" w:rsidRDefault="00681A24" w:rsidP="00681A24">
      <w:pPr>
        <w:pStyle w:val="a3"/>
        <w:numPr>
          <w:ilvl w:val="0"/>
          <w:numId w:val="10"/>
        </w:numPr>
        <w:spacing w:after="0"/>
        <w:ind w:left="0" w:firstLine="567"/>
        <w:jc w:val="both"/>
        <w:rPr>
          <w:rFonts w:ascii="Times New Roman" w:hAnsi="Times New Roman" w:cs="Times New Roman"/>
        </w:rPr>
      </w:pPr>
      <w:r w:rsidRPr="00681A24">
        <w:rPr>
          <w:rFonts w:ascii="Times New Roman" w:hAnsi="Times New Roman" w:cs="Times New Roman"/>
        </w:rPr>
        <w:t>Контроль за выполнением настоящего постановления возложить на заместителя главы Талдомского городского округа Марусеву Е.В.</w:t>
      </w:r>
    </w:p>
    <w:p w:rsidR="00681A24" w:rsidRPr="00681A24" w:rsidRDefault="00681A24" w:rsidP="00681A24">
      <w:pPr>
        <w:rPr>
          <w:rFonts w:ascii="Times New Roman" w:hAnsi="Times New Roman" w:cs="Times New Roman"/>
        </w:rPr>
      </w:pPr>
    </w:p>
    <w:p w:rsidR="00681A24" w:rsidRPr="00681A24" w:rsidRDefault="00681A24" w:rsidP="00681A24">
      <w:pPr>
        <w:rPr>
          <w:rFonts w:ascii="Times New Roman" w:hAnsi="Times New Roman" w:cs="Times New Roman"/>
        </w:rPr>
      </w:pPr>
    </w:p>
    <w:p w:rsidR="00681A24" w:rsidRPr="00681A24" w:rsidRDefault="00833509" w:rsidP="00681A24">
      <w:pPr>
        <w:rPr>
          <w:rFonts w:ascii="Times New Roman" w:hAnsi="Times New Roman" w:cs="Times New Roman"/>
        </w:rPr>
      </w:pPr>
      <w:r>
        <w:rPr>
          <w:rFonts w:ascii="Times New Roman" w:hAnsi="Times New Roman" w:cs="Times New Roman"/>
        </w:rPr>
        <w:t>ВРИП Главы</w:t>
      </w:r>
      <w:r w:rsidR="00681A24" w:rsidRPr="00681A24">
        <w:rPr>
          <w:rFonts w:ascii="Times New Roman" w:hAnsi="Times New Roman" w:cs="Times New Roman"/>
        </w:rPr>
        <w:t xml:space="preserve"> Талдомского городского округа                                                   </w:t>
      </w:r>
      <w:r>
        <w:rPr>
          <w:rFonts w:ascii="Times New Roman" w:hAnsi="Times New Roman" w:cs="Times New Roman"/>
        </w:rPr>
        <w:t>Е.С. Юрина</w:t>
      </w:r>
    </w:p>
    <w:p w:rsidR="00681A24" w:rsidRPr="00681A24" w:rsidRDefault="00681A24" w:rsidP="00681A24">
      <w:pPr>
        <w:ind w:firstLine="709"/>
        <w:rPr>
          <w:rFonts w:ascii="Times New Roman" w:hAnsi="Times New Roman" w:cs="Times New Roman"/>
        </w:rPr>
      </w:pPr>
    </w:p>
    <w:p w:rsidR="00681A24" w:rsidRDefault="00681A24" w:rsidP="0008144D">
      <w:pPr>
        <w:spacing w:after="0"/>
        <w:ind w:left="5812" w:hanging="5812"/>
        <w:rPr>
          <w:rFonts w:ascii="Times New Roman" w:eastAsia="Calibri" w:hAnsi="Times New Roman" w:cs="Times New Roman"/>
          <w:sz w:val="24"/>
          <w:szCs w:val="24"/>
        </w:rPr>
      </w:pPr>
    </w:p>
    <w:p w:rsidR="00681A24" w:rsidRDefault="00681A24" w:rsidP="00B00774">
      <w:pPr>
        <w:spacing w:after="0"/>
        <w:rPr>
          <w:rFonts w:ascii="Times New Roman" w:eastAsia="Calibri" w:hAnsi="Times New Roman" w:cs="Times New Roman"/>
          <w:sz w:val="24"/>
          <w:szCs w:val="24"/>
        </w:rPr>
      </w:pPr>
    </w:p>
    <w:p w:rsidR="00681A24" w:rsidRDefault="00681A24" w:rsidP="0008144D">
      <w:pPr>
        <w:spacing w:after="0"/>
        <w:ind w:left="5812" w:hanging="5812"/>
        <w:rPr>
          <w:rFonts w:ascii="Times New Roman" w:eastAsia="Calibri" w:hAnsi="Times New Roman" w:cs="Times New Roman"/>
          <w:sz w:val="24"/>
          <w:szCs w:val="24"/>
        </w:rPr>
      </w:pPr>
    </w:p>
    <w:p w:rsidR="00681A24" w:rsidRDefault="00681A24" w:rsidP="0008144D">
      <w:pPr>
        <w:spacing w:after="0"/>
        <w:ind w:left="5812" w:hanging="5812"/>
        <w:rPr>
          <w:rFonts w:ascii="Times New Roman" w:eastAsia="Calibri" w:hAnsi="Times New Roman" w:cs="Times New Roman"/>
          <w:sz w:val="24"/>
          <w:szCs w:val="24"/>
        </w:rPr>
      </w:pPr>
    </w:p>
    <w:p w:rsidR="0008144D" w:rsidRPr="00F52765" w:rsidRDefault="00681A24" w:rsidP="0008144D">
      <w:pPr>
        <w:spacing w:after="0"/>
        <w:ind w:left="5812" w:hanging="5812"/>
        <w:rPr>
          <w:rFonts w:ascii="Times New Roman" w:eastAsia="Calibri" w:hAnsi="Times New Roman" w:cs="Times New Roman"/>
          <w:sz w:val="24"/>
          <w:szCs w:val="24"/>
        </w:rPr>
      </w:pPr>
      <w:r w:rsidRPr="00F16D9F">
        <w:rPr>
          <w:rFonts w:ascii="Times New Roman" w:eastAsia="Calibri" w:hAnsi="Times New Roman" w:cs="Times New Roman"/>
          <w:sz w:val="24"/>
          <w:szCs w:val="24"/>
        </w:rPr>
        <w:t xml:space="preserve">                                                                                    </w:t>
      </w:r>
      <w:r w:rsidR="00382A07" w:rsidRPr="00F52765">
        <w:rPr>
          <w:rFonts w:ascii="Times New Roman" w:eastAsia="Calibri" w:hAnsi="Times New Roman" w:cs="Times New Roman"/>
          <w:sz w:val="24"/>
          <w:szCs w:val="24"/>
        </w:rPr>
        <w:t>УТВЕРЖДЕН</w:t>
      </w:r>
    </w:p>
    <w:p w:rsidR="00382A07" w:rsidRPr="00F52765" w:rsidRDefault="0008144D" w:rsidP="0008144D">
      <w:pPr>
        <w:spacing w:after="0"/>
        <w:ind w:left="5812" w:hanging="5812"/>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                                                                                    </w:t>
      </w:r>
      <w:r w:rsidR="00C917AE" w:rsidRPr="00F52765">
        <w:rPr>
          <w:rFonts w:ascii="Times New Roman" w:eastAsia="Calibri" w:hAnsi="Times New Roman" w:cs="Times New Roman"/>
          <w:sz w:val="24"/>
          <w:szCs w:val="24"/>
        </w:rPr>
        <w:t>П</w:t>
      </w:r>
      <w:r w:rsidR="00F52765">
        <w:rPr>
          <w:rFonts w:ascii="Times New Roman" w:eastAsia="Calibri" w:hAnsi="Times New Roman" w:cs="Times New Roman"/>
          <w:sz w:val="24"/>
          <w:szCs w:val="24"/>
        </w:rPr>
        <w:t>остановлением г</w:t>
      </w:r>
      <w:r w:rsidR="00382A07" w:rsidRPr="00F52765">
        <w:rPr>
          <w:rFonts w:ascii="Times New Roman" w:eastAsia="Calibri" w:hAnsi="Times New Roman" w:cs="Times New Roman"/>
          <w:sz w:val="24"/>
          <w:szCs w:val="24"/>
        </w:rPr>
        <w:t xml:space="preserve">лавы </w:t>
      </w:r>
    </w:p>
    <w:p w:rsidR="00382A07" w:rsidRPr="00F52765" w:rsidRDefault="0008144D" w:rsidP="0008144D">
      <w:pPr>
        <w:spacing w:after="0"/>
        <w:contextualSpacing/>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                                                                                    </w:t>
      </w:r>
      <w:r w:rsidR="00F52765">
        <w:rPr>
          <w:rFonts w:ascii="Times New Roman" w:eastAsia="Calibri" w:hAnsi="Times New Roman" w:cs="Times New Roman"/>
          <w:sz w:val="24"/>
          <w:szCs w:val="24"/>
        </w:rPr>
        <w:t xml:space="preserve">Талдомского городского округа </w:t>
      </w:r>
    </w:p>
    <w:p w:rsidR="0008144D" w:rsidRPr="00F52765" w:rsidRDefault="0008144D" w:rsidP="0008144D">
      <w:pPr>
        <w:spacing w:after="0"/>
        <w:contextualSpacing/>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                                                                                    Московской области</w:t>
      </w:r>
    </w:p>
    <w:p w:rsidR="00382A07" w:rsidRPr="00F52765" w:rsidRDefault="0008144D" w:rsidP="0008144D">
      <w:pPr>
        <w:spacing w:after="0"/>
        <w:contextualSpacing/>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                                                                                    от ____________</w:t>
      </w:r>
      <w:r w:rsidR="00382A07" w:rsidRPr="00F52765">
        <w:rPr>
          <w:rFonts w:ascii="Times New Roman" w:eastAsia="Calibri" w:hAnsi="Times New Roman" w:cs="Times New Roman"/>
          <w:sz w:val="24"/>
          <w:szCs w:val="24"/>
        </w:rPr>
        <w:t>№ __________</w:t>
      </w:r>
    </w:p>
    <w:p w:rsidR="00382A07" w:rsidRPr="00F52765" w:rsidRDefault="00382A07" w:rsidP="0008144D">
      <w:pPr>
        <w:jc w:val="center"/>
        <w:rPr>
          <w:rFonts w:ascii="Times New Roman" w:eastAsia="Calibri" w:hAnsi="Times New Roman" w:cs="Times New Roman"/>
          <w:sz w:val="24"/>
          <w:szCs w:val="24"/>
        </w:rPr>
      </w:pPr>
      <w:bookmarkStart w:id="0" w:name="_GoBack"/>
      <w:bookmarkEnd w:id="0"/>
    </w:p>
    <w:p w:rsidR="00495AAE" w:rsidRPr="00F52765" w:rsidRDefault="00495AAE" w:rsidP="00A933C1">
      <w:pPr>
        <w:spacing w:after="0"/>
        <w:jc w:val="center"/>
        <w:rPr>
          <w:rFonts w:ascii="Times New Roman" w:eastAsia="Times New Roman" w:hAnsi="Times New Roman" w:cs="Times New Roman"/>
          <w:sz w:val="24"/>
          <w:szCs w:val="24"/>
          <w:lang w:eastAsia="ru-RU"/>
        </w:rPr>
      </w:pPr>
      <w:r w:rsidRPr="00F52765">
        <w:rPr>
          <w:rFonts w:ascii="Times New Roman" w:eastAsia="Times New Roman" w:hAnsi="Times New Roman" w:cs="Times New Roman"/>
          <w:sz w:val="24"/>
          <w:szCs w:val="24"/>
          <w:lang w:eastAsia="ru-RU"/>
        </w:rPr>
        <w:t>ПОРЯДОК</w:t>
      </w:r>
    </w:p>
    <w:p w:rsidR="00124341" w:rsidRPr="00F52765" w:rsidRDefault="00495AAE" w:rsidP="0008144D">
      <w:pPr>
        <w:spacing w:after="0"/>
        <w:ind w:firstLine="567"/>
        <w:jc w:val="center"/>
        <w:rPr>
          <w:rFonts w:ascii="Times New Roman" w:eastAsia="Times New Roman" w:hAnsi="Times New Roman" w:cs="Times New Roman"/>
          <w:sz w:val="24"/>
          <w:szCs w:val="24"/>
          <w:lang w:eastAsia="ru-RU"/>
        </w:rPr>
      </w:pPr>
      <w:r w:rsidRPr="00F52765">
        <w:rPr>
          <w:rFonts w:ascii="Times New Roman" w:eastAsia="Times New Roman" w:hAnsi="Times New Roman" w:cs="Times New Roman"/>
          <w:sz w:val="24"/>
          <w:szCs w:val="24"/>
          <w:lang w:eastAsia="ru-RU"/>
        </w:rPr>
        <w:t xml:space="preserve">Определения границ прилегающих территорий, на которых не допускается (запрещается) розничная торговля табачной продукцией </w:t>
      </w:r>
      <w:r w:rsidR="0008144D" w:rsidRPr="00F52765">
        <w:rPr>
          <w:rFonts w:ascii="Times New Roman" w:eastAsia="Times New Roman" w:hAnsi="Times New Roman" w:cs="Times New Roman"/>
          <w:sz w:val="24"/>
          <w:szCs w:val="24"/>
          <w:lang w:eastAsia="ru-RU"/>
        </w:rPr>
        <w:br/>
      </w:r>
      <w:r w:rsidRPr="00F52765">
        <w:rPr>
          <w:rFonts w:ascii="Times New Roman" w:eastAsia="Times New Roman" w:hAnsi="Times New Roman" w:cs="Times New Roman"/>
          <w:sz w:val="24"/>
          <w:szCs w:val="24"/>
          <w:lang w:eastAsia="ru-RU"/>
        </w:rPr>
        <w:t xml:space="preserve">или никотинсодержащей продукцией, кальянами, устройствами </w:t>
      </w:r>
      <w:r w:rsidR="0008144D" w:rsidRPr="00F52765">
        <w:rPr>
          <w:rFonts w:ascii="Times New Roman" w:eastAsia="Times New Roman" w:hAnsi="Times New Roman" w:cs="Times New Roman"/>
          <w:sz w:val="24"/>
          <w:szCs w:val="24"/>
          <w:lang w:eastAsia="ru-RU"/>
        </w:rPr>
        <w:br/>
      </w:r>
      <w:r w:rsidRPr="00F52765">
        <w:rPr>
          <w:rFonts w:ascii="Times New Roman" w:eastAsia="Times New Roman" w:hAnsi="Times New Roman" w:cs="Times New Roman"/>
          <w:sz w:val="24"/>
          <w:szCs w:val="24"/>
          <w:lang w:eastAsia="ru-RU"/>
        </w:rPr>
        <w:t>для потребления никотинсодержащей продукции на тер</w:t>
      </w:r>
      <w:r w:rsidR="00F52765">
        <w:rPr>
          <w:rFonts w:ascii="Times New Roman" w:eastAsia="Times New Roman" w:hAnsi="Times New Roman" w:cs="Times New Roman"/>
          <w:sz w:val="24"/>
          <w:szCs w:val="24"/>
          <w:lang w:eastAsia="ru-RU"/>
        </w:rPr>
        <w:t xml:space="preserve">ритории Талдомского городского округа </w:t>
      </w:r>
      <w:r w:rsidRPr="00F52765">
        <w:rPr>
          <w:rFonts w:ascii="Times New Roman" w:eastAsia="Times New Roman" w:hAnsi="Times New Roman" w:cs="Times New Roman"/>
          <w:sz w:val="24"/>
          <w:szCs w:val="24"/>
          <w:lang w:eastAsia="ru-RU"/>
        </w:rPr>
        <w:t>Московской области</w:t>
      </w:r>
    </w:p>
    <w:p w:rsidR="00495AAE" w:rsidRPr="00F52765" w:rsidRDefault="00495AAE" w:rsidP="0008144D">
      <w:pPr>
        <w:spacing w:after="0"/>
        <w:ind w:firstLine="567"/>
        <w:jc w:val="both"/>
        <w:rPr>
          <w:rFonts w:ascii="Times New Roman" w:eastAsia="Times New Roman" w:hAnsi="Times New Roman" w:cs="Times New Roman"/>
          <w:b/>
          <w:sz w:val="24"/>
          <w:szCs w:val="24"/>
          <w:lang w:eastAsia="ru-RU"/>
        </w:rPr>
      </w:pP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1. Настоящий Порядок устанавливает правила определения границ, прилегающих к организациям и (или) объектам территорий, на которых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 xml:space="preserve">не допускается (запрещается) розничная торговля табачной продукцией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 xml:space="preserve">или никотинсодержащей продукцией, кальянами, устройствами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для потребления никотинсод</w:t>
      </w:r>
      <w:r w:rsidR="00F52765">
        <w:rPr>
          <w:rFonts w:ascii="Times New Roman" w:eastAsia="Calibri" w:hAnsi="Times New Roman" w:cs="Times New Roman"/>
          <w:sz w:val="24"/>
          <w:szCs w:val="24"/>
        </w:rPr>
        <w:t xml:space="preserve">ержащей продукции на территории Талдомского городского округа </w:t>
      </w:r>
      <w:r w:rsidRPr="00F52765">
        <w:rPr>
          <w:rFonts w:ascii="Times New Roman" w:eastAsia="Calibri" w:hAnsi="Times New Roman" w:cs="Times New Roman"/>
          <w:sz w:val="24"/>
          <w:szCs w:val="24"/>
        </w:rPr>
        <w:t>Московской области.</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2. </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В настоящем Порядке используются следующие понятия:</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2.1. </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Обособленная территория</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 xml:space="preserve">- территория, границы которой обозначены ограждением (объектами искусственного происхождения), прилегающая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 xml:space="preserve">к зданию (строению, сооружению), в котором расположены организации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и (или) объекты, указанные в пункте 3 настоящих Правил;</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2.2. Прилегающая территория - территория, примыкающая непосредственно к границам обособленной территории либо непосредственно к зданиям, строениям, сооружениям, помещениям, в которых расположены организации и (или</w:t>
      </w:r>
      <w:r w:rsidR="00A933C1">
        <w:rPr>
          <w:rFonts w:ascii="Times New Roman" w:eastAsia="Calibri" w:hAnsi="Times New Roman" w:cs="Times New Roman"/>
          <w:sz w:val="24"/>
          <w:szCs w:val="24"/>
        </w:rPr>
        <w:t xml:space="preserve">) объекты, указанные </w:t>
      </w:r>
      <w:r w:rsidRPr="00F52765">
        <w:rPr>
          <w:rFonts w:ascii="Times New Roman" w:eastAsia="Calibri" w:hAnsi="Times New Roman" w:cs="Times New Roman"/>
          <w:sz w:val="24"/>
          <w:szCs w:val="24"/>
        </w:rPr>
        <w:t xml:space="preserve">в пункте 3 настоящих Правил, на которой запрещается розничная торговля табачной продукцией или никотинсодержащей продукцией, кальянами, устройствами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 xml:space="preserve">для потребления никотинсодержащей продукции в соответствии с Федеральным законом </w:t>
      </w:r>
      <w:r w:rsidR="0008144D" w:rsidRPr="00F52765">
        <w:rPr>
          <w:rFonts w:ascii="Times New Roman" w:eastAsia="Calibri" w:hAnsi="Times New Roman" w:cs="Times New Roman"/>
          <w:sz w:val="24"/>
          <w:szCs w:val="24"/>
        </w:rPr>
        <w:t xml:space="preserve">от 13.06.2023 № 203-ФЗ </w:t>
      </w:r>
      <w:r w:rsidRPr="00F52765">
        <w:rPr>
          <w:rFonts w:ascii="Times New Roman" w:eastAsia="Calibri" w:hAnsi="Times New Roman" w:cs="Times New Roman"/>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2.3. Торговый центр - совокупность торговых предприятий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и/или предприятий по оказанию услуг, реализующих универсальный ассортимент товаров и услуг, расположенных на определенной территории, спланированных, построенных и управляемых как единое целое и предоставляющих в границах своей территории стоянку для автомашин.</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3. Границы прилегающих территорий, на которых не допускается розничная торговля табачной продукцией или никотинсодержащей продукцией, кальянами, устройствами для потребления никотинсодержащей продукции, устанавливаются от входа для посетителей:</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lastRenderedPageBreak/>
        <w:t>3.1.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3.2. Зданий, строений, сооружений, помещений, находящихся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во владении и (или) пользовании организаций, осуществляющих обучение несовершеннолетних.</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4. </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 xml:space="preserve">При наличии обособленной территории у объектов, указанных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 xml:space="preserve">в пункте 3 настоящего Порядка, </w:t>
      </w:r>
      <w:r w:rsidR="00A933C1">
        <w:rPr>
          <w:rFonts w:ascii="Times New Roman" w:eastAsia="Calibri" w:hAnsi="Times New Roman" w:cs="Times New Roman"/>
          <w:sz w:val="24"/>
          <w:szCs w:val="24"/>
        </w:rPr>
        <w:t xml:space="preserve">границы прилегающих территорий, </w:t>
      </w:r>
      <w:r w:rsidRPr="00F52765">
        <w:rPr>
          <w:rFonts w:ascii="Times New Roman" w:eastAsia="Calibri" w:hAnsi="Times New Roman" w:cs="Times New Roman"/>
          <w:sz w:val="24"/>
          <w:szCs w:val="24"/>
        </w:rPr>
        <w:t>на которых не допускается розничн</w:t>
      </w:r>
      <w:r w:rsidR="00A933C1">
        <w:rPr>
          <w:rFonts w:ascii="Times New Roman" w:eastAsia="Calibri" w:hAnsi="Times New Roman" w:cs="Times New Roman"/>
          <w:sz w:val="24"/>
          <w:szCs w:val="24"/>
        </w:rPr>
        <w:t xml:space="preserve">ая торговля табачной продукцией </w:t>
      </w:r>
      <w:r w:rsidRPr="00F52765">
        <w:rPr>
          <w:rFonts w:ascii="Times New Roman" w:eastAsia="Calibri" w:hAnsi="Times New Roman" w:cs="Times New Roman"/>
          <w:sz w:val="24"/>
          <w:szCs w:val="24"/>
        </w:rPr>
        <w:t>или никотинсодержащей продукцией, кальянами, устройствами для потребления никотинсодержащей продукции, устанавливаются от входа для посетителей на обособленную территорию объекта, указанного в пункте 3 настоящего Порядка.</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5. </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Границы прилегающих территорий, на которых не допускается розничная торговля табачной продукцией или никотинсодержащей продукцией, кальянами, устройствами для потребления никотинсодержащей продукции, устанавливаются на расстоянии от:</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5.1.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w:t>
      </w:r>
      <w:r w:rsidR="00A933C1">
        <w:rPr>
          <w:rFonts w:ascii="Times New Roman" w:eastAsia="Calibri" w:hAnsi="Times New Roman" w:cs="Times New Roman"/>
          <w:b/>
          <w:sz w:val="24"/>
          <w:szCs w:val="24"/>
        </w:rPr>
        <w:t>10</w:t>
      </w:r>
      <w:r w:rsidRPr="00F52765">
        <w:rPr>
          <w:rFonts w:ascii="Times New Roman" w:eastAsia="Calibri" w:hAnsi="Times New Roman" w:cs="Times New Roman"/>
          <w:b/>
          <w:sz w:val="24"/>
          <w:szCs w:val="24"/>
        </w:rPr>
        <w:t>0 метров;</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5.2. Зданий, строений, сооружений, помещений, находящихся во владении и (или) пользовании орган</w:t>
      </w:r>
      <w:r w:rsidR="00A933C1">
        <w:rPr>
          <w:rFonts w:ascii="Times New Roman" w:eastAsia="Calibri" w:hAnsi="Times New Roman" w:cs="Times New Roman"/>
          <w:sz w:val="24"/>
          <w:szCs w:val="24"/>
        </w:rPr>
        <w:t xml:space="preserve">изаций, осуществляющих обучение </w:t>
      </w:r>
      <w:r w:rsidRPr="00F52765">
        <w:rPr>
          <w:rFonts w:ascii="Times New Roman" w:eastAsia="Calibri" w:hAnsi="Times New Roman" w:cs="Times New Roman"/>
          <w:sz w:val="24"/>
          <w:szCs w:val="24"/>
        </w:rPr>
        <w:t xml:space="preserve">несовершеннолетних - </w:t>
      </w:r>
      <w:r w:rsidR="00A933C1">
        <w:rPr>
          <w:rFonts w:ascii="Times New Roman" w:eastAsia="Calibri" w:hAnsi="Times New Roman" w:cs="Times New Roman"/>
          <w:b/>
          <w:sz w:val="24"/>
          <w:szCs w:val="24"/>
        </w:rPr>
        <w:t>10</w:t>
      </w:r>
      <w:r w:rsidRPr="00F52765">
        <w:rPr>
          <w:rFonts w:ascii="Times New Roman" w:eastAsia="Calibri" w:hAnsi="Times New Roman" w:cs="Times New Roman"/>
          <w:b/>
          <w:sz w:val="24"/>
          <w:szCs w:val="24"/>
        </w:rPr>
        <w:t>0 метров.</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6. Границы прилегающих территорий, на которых не допускается розничная торговля табачной продукцией или никотинсодержащей продукцией, кальянами, устройствами для потребления никотинсодержащей продукции в случае размещения объектов, указанных в пунктах 3.1 - 3.2 настоящего Порядка, расположенных в торговых центрах, устанавливаются на расстоянии от:</w:t>
      </w:r>
    </w:p>
    <w:p w:rsidR="00495AAE" w:rsidRPr="00F52765" w:rsidRDefault="00495AAE" w:rsidP="00F16D9F">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6.1.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w:t>
      </w:r>
      <w:r w:rsidR="00F16D9F">
        <w:rPr>
          <w:rFonts w:ascii="Times New Roman" w:eastAsia="Calibri" w:hAnsi="Times New Roman" w:cs="Times New Roman"/>
          <w:sz w:val="24"/>
          <w:szCs w:val="24"/>
        </w:rPr>
        <w:t xml:space="preserve">образования) – </w:t>
      </w:r>
      <w:r w:rsidR="00E7345A" w:rsidRPr="00E7345A">
        <w:rPr>
          <w:rFonts w:ascii="Times New Roman" w:eastAsia="Calibri" w:hAnsi="Times New Roman" w:cs="Times New Roman"/>
          <w:sz w:val="24"/>
          <w:szCs w:val="24"/>
        </w:rPr>
        <w:t>50</w:t>
      </w:r>
      <w:r w:rsidR="00F16D9F" w:rsidRPr="00E7345A">
        <w:rPr>
          <w:rFonts w:ascii="Times New Roman" w:eastAsia="Calibri" w:hAnsi="Times New Roman" w:cs="Times New Roman"/>
          <w:sz w:val="24"/>
          <w:szCs w:val="24"/>
        </w:rPr>
        <w:t xml:space="preserve"> </w:t>
      </w:r>
      <w:r w:rsidRPr="00E7345A">
        <w:rPr>
          <w:rFonts w:ascii="Times New Roman" w:eastAsia="Calibri" w:hAnsi="Times New Roman" w:cs="Times New Roman"/>
          <w:sz w:val="24"/>
          <w:szCs w:val="24"/>
        </w:rPr>
        <w:t>метров;</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6.2. Зданий, строений, сооружений, помещений, находящихся во владении и (или) пользовании организаций, осуществляющих обучение несовершеннолетних </w:t>
      </w:r>
      <w:r w:rsidR="00F16D9F">
        <w:rPr>
          <w:rFonts w:ascii="Times New Roman" w:eastAsia="Calibri" w:hAnsi="Times New Roman" w:cs="Times New Roman"/>
          <w:sz w:val="24"/>
          <w:szCs w:val="24"/>
        </w:rPr>
        <w:t>–</w:t>
      </w:r>
      <w:r w:rsidRPr="00F52765">
        <w:rPr>
          <w:rFonts w:ascii="Times New Roman" w:eastAsia="Calibri" w:hAnsi="Times New Roman" w:cs="Times New Roman"/>
          <w:sz w:val="24"/>
          <w:szCs w:val="24"/>
        </w:rPr>
        <w:t xml:space="preserve"> </w:t>
      </w:r>
      <w:r w:rsidR="00E7345A" w:rsidRPr="00E7345A">
        <w:rPr>
          <w:rFonts w:ascii="Times New Roman" w:eastAsia="Calibri" w:hAnsi="Times New Roman" w:cs="Times New Roman"/>
          <w:sz w:val="24"/>
          <w:szCs w:val="24"/>
        </w:rPr>
        <w:t>50</w:t>
      </w:r>
      <w:r w:rsidR="00F16D9F" w:rsidRPr="00E7345A">
        <w:rPr>
          <w:rFonts w:ascii="Times New Roman" w:eastAsia="Calibri" w:hAnsi="Times New Roman" w:cs="Times New Roman"/>
          <w:sz w:val="24"/>
          <w:szCs w:val="24"/>
        </w:rPr>
        <w:t xml:space="preserve"> </w:t>
      </w:r>
      <w:r w:rsidRPr="00E7345A">
        <w:rPr>
          <w:rFonts w:ascii="Times New Roman" w:eastAsia="Calibri" w:hAnsi="Times New Roman" w:cs="Times New Roman"/>
          <w:sz w:val="24"/>
          <w:szCs w:val="24"/>
        </w:rPr>
        <w:t>метров.</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7. Границы прилегающих территорий, на которых не допускается розничная торговля табачной продукцией или никотинсодержащей продукцией, кальянами, устройствами для потребления никотинсодержащей продукции, указанные в пункте 5 настоящего Порядка, устанавливаются от входа в здание, строение, сооружение, помещение, на обособленную территорию (при ее наличии), в которых непосредственно осуществляются соответствующие виды деятельности, </w:t>
      </w:r>
      <w:r w:rsidRPr="00F52765">
        <w:rPr>
          <w:rFonts w:ascii="Times New Roman" w:eastAsia="Calibri" w:hAnsi="Times New Roman" w:cs="Times New Roman"/>
          <w:b/>
          <w:sz w:val="24"/>
          <w:szCs w:val="24"/>
        </w:rPr>
        <w:t>по прямой линии</w:t>
      </w:r>
      <w:r w:rsidRPr="00F52765">
        <w:rPr>
          <w:rFonts w:ascii="Times New Roman" w:eastAsia="Calibri" w:hAnsi="Times New Roman" w:cs="Times New Roman"/>
          <w:sz w:val="24"/>
          <w:szCs w:val="24"/>
        </w:rPr>
        <w:t xml:space="preserve"> без учета особенностей местности, искусственных и естественных преград.</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Границы прилегающих территорий, на которых не допускается розничная торговля табачной продукцией или никотинсодержащей продукцией, кальянами, устройствами для потребления никотинсодержащей продукции устанавливаются в пределах одного этажа торгового центра.</w:t>
      </w:r>
    </w:p>
    <w:p w:rsidR="00495AAE" w:rsidRPr="00F52765" w:rsidRDefault="00495AAE" w:rsidP="0008144D">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t xml:space="preserve">8. </w:t>
      </w:r>
      <w:r w:rsidR="0008144D" w:rsidRPr="00F52765">
        <w:rPr>
          <w:rFonts w:ascii="Times New Roman" w:eastAsia="Calibri" w:hAnsi="Times New Roman" w:cs="Times New Roman"/>
          <w:sz w:val="24"/>
          <w:szCs w:val="24"/>
        </w:rPr>
        <w:t xml:space="preserve">  </w:t>
      </w:r>
      <w:r w:rsidRPr="00F52765">
        <w:rPr>
          <w:rFonts w:ascii="Times New Roman" w:eastAsia="Calibri" w:hAnsi="Times New Roman" w:cs="Times New Roman"/>
          <w:sz w:val="24"/>
          <w:szCs w:val="24"/>
        </w:rPr>
        <w:t>При наличии в здании, строении, сооружении, помещении, указанных в пункте 5 настоящего Порядка, или обособленной территории более одного входа (выхода) для посетителей прилегающая территория определяется от каждого входа (выхода).</w:t>
      </w:r>
    </w:p>
    <w:p w:rsidR="00297819" w:rsidRPr="00A933C1" w:rsidRDefault="00495AAE" w:rsidP="00A933C1">
      <w:pPr>
        <w:spacing w:after="0"/>
        <w:ind w:right="283" w:firstLine="567"/>
        <w:jc w:val="both"/>
        <w:rPr>
          <w:rFonts w:ascii="Times New Roman" w:eastAsia="Calibri" w:hAnsi="Times New Roman" w:cs="Times New Roman"/>
          <w:sz w:val="24"/>
          <w:szCs w:val="24"/>
        </w:rPr>
      </w:pPr>
      <w:r w:rsidRPr="00F52765">
        <w:rPr>
          <w:rFonts w:ascii="Times New Roman" w:eastAsia="Calibri" w:hAnsi="Times New Roman" w:cs="Times New Roman"/>
          <w:sz w:val="24"/>
          <w:szCs w:val="24"/>
        </w:rPr>
        <w:lastRenderedPageBreak/>
        <w:t xml:space="preserve">9. Пожарные, запасные и иные входы (выходы) в здания, строения, сооружения, которые не используются входа (выхода) для посетителей, </w:t>
      </w:r>
      <w:r w:rsidR="0008144D" w:rsidRPr="00F52765">
        <w:rPr>
          <w:rFonts w:ascii="Times New Roman" w:eastAsia="Calibri" w:hAnsi="Times New Roman" w:cs="Times New Roman"/>
          <w:sz w:val="24"/>
          <w:szCs w:val="24"/>
        </w:rPr>
        <w:br/>
      </w:r>
      <w:r w:rsidRPr="00F52765">
        <w:rPr>
          <w:rFonts w:ascii="Times New Roman" w:eastAsia="Calibri" w:hAnsi="Times New Roman" w:cs="Times New Roman"/>
          <w:sz w:val="24"/>
          <w:szCs w:val="24"/>
        </w:rPr>
        <w:t>при определении границ прилег</w:t>
      </w:r>
      <w:r w:rsidR="00A933C1">
        <w:rPr>
          <w:rFonts w:ascii="Times New Roman" w:eastAsia="Calibri" w:hAnsi="Times New Roman" w:cs="Times New Roman"/>
          <w:sz w:val="24"/>
          <w:szCs w:val="24"/>
        </w:rPr>
        <w:t>ающих территорий не учитываются.</w:t>
      </w:r>
    </w:p>
    <w:sectPr w:rsidR="00297819" w:rsidRPr="00A933C1" w:rsidSect="0008144D">
      <w:pgSz w:w="11906" w:h="16838"/>
      <w:pgMar w:top="993" w:right="849"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5DA" w:rsidRDefault="009F55DA" w:rsidP="00F52765">
      <w:pPr>
        <w:spacing w:after="0" w:line="240" w:lineRule="auto"/>
      </w:pPr>
      <w:r>
        <w:separator/>
      </w:r>
    </w:p>
  </w:endnote>
  <w:endnote w:type="continuationSeparator" w:id="0">
    <w:p w:rsidR="009F55DA" w:rsidRDefault="009F55DA" w:rsidP="00F5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5DA" w:rsidRDefault="009F55DA" w:rsidP="00F52765">
      <w:pPr>
        <w:spacing w:after="0" w:line="240" w:lineRule="auto"/>
      </w:pPr>
      <w:r>
        <w:separator/>
      </w:r>
    </w:p>
  </w:footnote>
  <w:footnote w:type="continuationSeparator" w:id="0">
    <w:p w:rsidR="009F55DA" w:rsidRDefault="009F55DA" w:rsidP="00F527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96058"/>
    <w:multiLevelType w:val="hybridMultilevel"/>
    <w:tmpl w:val="826CC6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9B70FB"/>
    <w:multiLevelType w:val="hybridMultilevel"/>
    <w:tmpl w:val="5914B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A33F82"/>
    <w:multiLevelType w:val="hybridMultilevel"/>
    <w:tmpl w:val="427C08AA"/>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C4436A"/>
    <w:multiLevelType w:val="hybridMultilevel"/>
    <w:tmpl w:val="EDE63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801514"/>
    <w:multiLevelType w:val="hybridMultilevel"/>
    <w:tmpl w:val="815E682C"/>
    <w:lvl w:ilvl="0" w:tplc="66C861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4841FD6"/>
    <w:multiLevelType w:val="hybridMultilevel"/>
    <w:tmpl w:val="3200B1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0D7E78"/>
    <w:multiLevelType w:val="hybridMultilevel"/>
    <w:tmpl w:val="4C1C2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B67E92"/>
    <w:multiLevelType w:val="hybridMultilevel"/>
    <w:tmpl w:val="D8560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777B5D"/>
    <w:multiLevelType w:val="hybridMultilevel"/>
    <w:tmpl w:val="FC5ACE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EC20117"/>
    <w:multiLevelType w:val="hybridMultilevel"/>
    <w:tmpl w:val="F834A2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6"/>
  </w:num>
  <w:num w:numId="3">
    <w:abstractNumId w:val="8"/>
  </w:num>
  <w:num w:numId="4">
    <w:abstractNumId w:val="9"/>
  </w:num>
  <w:num w:numId="5">
    <w:abstractNumId w:val="2"/>
  </w:num>
  <w:num w:numId="6">
    <w:abstractNumId w:val="1"/>
  </w:num>
  <w:num w:numId="7">
    <w:abstractNumId w:val="5"/>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DD9"/>
    <w:rsid w:val="000273EC"/>
    <w:rsid w:val="0008144D"/>
    <w:rsid w:val="001111AA"/>
    <w:rsid w:val="00124341"/>
    <w:rsid w:val="00190A40"/>
    <w:rsid w:val="00190F41"/>
    <w:rsid w:val="001A589C"/>
    <w:rsid w:val="001D4D91"/>
    <w:rsid w:val="00256622"/>
    <w:rsid w:val="00297819"/>
    <w:rsid w:val="002A0022"/>
    <w:rsid w:val="002E1B4A"/>
    <w:rsid w:val="002E518A"/>
    <w:rsid w:val="00312D7D"/>
    <w:rsid w:val="00357A49"/>
    <w:rsid w:val="00382A07"/>
    <w:rsid w:val="0039309E"/>
    <w:rsid w:val="00397BF6"/>
    <w:rsid w:val="003A0B80"/>
    <w:rsid w:val="003A18D1"/>
    <w:rsid w:val="003A1F2A"/>
    <w:rsid w:val="003C471D"/>
    <w:rsid w:val="003D0105"/>
    <w:rsid w:val="003F1F66"/>
    <w:rsid w:val="004219B4"/>
    <w:rsid w:val="00441083"/>
    <w:rsid w:val="00495AAE"/>
    <w:rsid w:val="004D6985"/>
    <w:rsid w:val="004E606E"/>
    <w:rsid w:val="004E7CCB"/>
    <w:rsid w:val="005057F3"/>
    <w:rsid w:val="00525657"/>
    <w:rsid w:val="00526354"/>
    <w:rsid w:val="00554150"/>
    <w:rsid w:val="005C3F85"/>
    <w:rsid w:val="005D5C2C"/>
    <w:rsid w:val="005E084A"/>
    <w:rsid w:val="00681A24"/>
    <w:rsid w:val="006A420D"/>
    <w:rsid w:val="006C47F2"/>
    <w:rsid w:val="006F2CD4"/>
    <w:rsid w:val="006F47CE"/>
    <w:rsid w:val="0071080D"/>
    <w:rsid w:val="00784258"/>
    <w:rsid w:val="0078799F"/>
    <w:rsid w:val="007956BC"/>
    <w:rsid w:val="007A4621"/>
    <w:rsid w:val="007A7B38"/>
    <w:rsid w:val="007B4EE3"/>
    <w:rsid w:val="008145E5"/>
    <w:rsid w:val="00833509"/>
    <w:rsid w:val="00837147"/>
    <w:rsid w:val="00860797"/>
    <w:rsid w:val="00884E3E"/>
    <w:rsid w:val="0088574B"/>
    <w:rsid w:val="008A703B"/>
    <w:rsid w:val="008B217D"/>
    <w:rsid w:val="008E7E82"/>
    <w:rsid w:val="008F788E"/>
    <w:rsid w:val="00911F4F"/>
    <w:rsid w:val="00917321"/>
    <w:rsid w:val="00977AD3"/>
    <w:rsid w:val="009F55DA"/>
    <w:rsid w:val="00A721D3"/>
    <w:rsid w:val="00A933C1"/>
    <w:rsid w:val="00AF4288"/>
    <w:rsid w:val="00B00774"/>
    <w:rsid w:val="00B00ED0"/>
    <w:rsid w:val="00B12F90"/>
    <w:rsid w:val="00B26A51"/>
    <w:rsid w:val="00B44D08"/>
    <w:rsid w:val="00B66A19"/>
    <w:rsid w:val="00B67BED"/>
    <w:rsid w:val="00B71A6E"/>
    <w:rsid w:val="00B90DFF"/>
    <w:rsid w:val="00B93A74"/>
    <w:rsid w:val="00BA2202"/>
    <w:rsid w:val="00BA42F8"/>
    <w:rsid w:val="00BB47B9"/>
    <w:rsid w:val="00BC68E9"/>
    <w:rsid w:val="00C20C01"/>
    <w:rsid w:val="00C2725A"/>
    <w:rsid w:val="00C917AE"/>
    <w:rsid w:val="00C940BF"/>
    <w:rsid w:val="00CB5D78"/>
    <w:rsid w:val="00CC3F0C"/>
    <w:rsid w:val="00CF2DD9"/>
    <w:rsid w:val="00D17BA8"/>
    <w:rsid w:val="00D57654"/>
    <w:rsid w:val="00D835D7"/>
    <w:rsid w:val="00DC4706"/>
    <w:rsid w:val="00E37A78"/>
    <w:rsid w:val="00E438C9"/>
    <w:rsid w:val="00E619DF"/>
    <w:rsid w:val="00E7345A"/>
    <w:rsid w:val="00E75D18"/>
    <w:rsid w:val="00E8690A"/>
    <w:rsid w:val="00EE508A"/>
    <w:rsid w:val="00F16D9F"/>
    <w:rsid w:val="00F502C9"/>
    <w:rsid w:val="00F52765"/>
    <w:rsid w:val="00F85D04"/>
    <w:rsid w:val="00F90B65"/>
    <w:rsid w:val="00F9799D"/>
    <w:rsid w:val="00FA4719"/>
    <w:rsid w:val="00FF7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B19622-115E-482E-9DEF-146137E79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F4F"/>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1F4F"/>
    <w:pPr>
      <w:widowControl w:val="0"/>
      <w:autoSpaceDE w:val="0"/>
      <w:autoSpaceDN w:val="0"/>
      <w:spacing w:after="0" w:line="240" w:lineRule="auto"/>
    </w:pPr>
    <w:rPr>
      <w:rFonts w:ascii="Calibri" w:eastAsia="Times New Roman" w:hAnsi="Calibri" w:cs="Calibri"/>
      <w:sz w:val="22"/>
      <w:szCs w:val="20"/>
      <w:lang w:eastAsia="ru-RU"/>
    </w:rPr>
  </w:style>
  <w:style w:type="paragraph" w:styleId="a3">
    <w:name w:val="List Paragraph"/>
    <w:basedOn w:val="a"/>
    <w:uiPriority w:val="34"/>
    <w:qFormat/>
    <w:rsid w:val="00357A49"/>
    <w:pPr>
      <w:ind w:left="720"/>
      <w:contextualSpacing/>
    </w:pPr>
  </w:style>
  <w:style w:type="character" w:styleId="a4">
    <w:name w:val="Hyperlink"/>
    <w:basedOn w:val="a0"/>
    <w:uiPriority w:val="99"/>
    <w:unhideWhenUsed/>
    <w:rsid w:val="00A721D3"/>
    <w:rPr>
      <w:color w:val="0000FF" w:themeColor="hyperlink"/>
      <w:u w:val="single"/>
    </w:rPr>
  </w:style>
  <w:style w:type="paragraph" w:styleId="a5">
    <w:name w:val="Balloon Text"/>
    <w:basedOn w:val="a"/>
    <w:link w:val="a6"/>
    <w:uiPriority w:val="99"/>
    <w:semiHidden/>
    <w:unhideWhenUsed/>
    <w:rsid w:val="00FA47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4719"/>
    <w:rPr>
      <w:rFonts w:ascii="Tahoma" w:hAnsi="Tahoma" w:cs="Tahoma"/>
      <w:sz w:val="16"/>
      <w:szCs w:val="16"/>
    </w:rPr>
  </w:style>
  <w:style w:type="table" w:styleId="a7">
    <w:name w:val="Table Grid"/>
    <w:basedOn w:val="a1"/>
    <w:uiPriority w:val="59"/>
    <w:rsid w:val="00837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F52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52765"/>
    <w:rPr>
      <w:rFonts w:asciiTheme="minorHAnsi" w:hAnsiTheme="minorHAnsi"/>
      <w:sz w:val="22"/>
    </w:rPr>
  </w:style>
  <w:style w:type="paragraph" w:styleId="aa">
    <w:name w:val="footer"/>
    <w:basedOn w:val="a"/>
    <w:link w:val="ab"/>
    <w:uiPriority w:val="99"/>
    <w:unhideWhenUsed/>
    <w:rsid w:val="00F52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52765"/>
    <w:rPr>
      <w:rFonts w:asciiTheme="minorHAnsi" w:hAnsiTheme="minorHAnsi"/>
      <w:sz w:val="22"/>
    </w:rPr>
  </w:style>
  <w:style w:type="paragraph" w:styleId="ac">
    <w:name w:val="No Spacing"/>
    <w:uiPriority w:val="1"/>
    <w:qFormat/>
    <w:rsid w:val="00681A24"/>
    <w:pPr>
      <w:spacing w:after="0"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80555">
      <w:bodyDiv w:val="1"/>
      <w:marLeft w:val="0"/>
      <w:marRight w:val="0"/>
      <w:marTop w:val="0"/>
      <w:marBottom w:val="0"/>
      <w:divBdr>
        <w:top w:val="none" w:sz="0" w:space="0" w:color="auto"/>
        <w:left w:val="none" w:sz="0" w:space="0" w:color="auto"/>
        <w:bottom w:val="none" w:sz="0" w:space="0" w:color="auto"/>
        <w:right w:val="none" w:sz="0" w:space="0" w:color="auto"/>
      </w:divBdr>
      <w:divsChild>
        <w:div w:id="1169055017">
          <w:marLeft w:val="0"/>
          <w:marRight w:val="0"/>
          <w:marTop w:val="0"/>
          <w:marBottom w:val="0"/>
          <w:divBdr>
            <w:top w:val="none" w:sz="0" w:space="0" w:color="auto"/>
            <w:left w:val="none" w:sz="0" w:space="0" w:color="auto"/>
            <w:bottom w:val="none" w:sz="0" w:space="0" w:color="auto"/>
            <w:right w:val="none" w:sz="0" w:space="0" w:color="auto"/>
          </w:divBdr>
        </w:div>
        <w:div w:id="112753466">
          <w:marLeft w:val="0"/>
          <w:marRight w:val="0"/>
          <w:marTop w:val="0"/>
          <w:marBottom w:val="0"/>
          <w:divBdr>
            <w:top w:val="none" w:sz="0" w:space="0" w:color="auto"/>
            <w:left w:val="none" w:sz="0" w:space="0" w:color="auto"/>
            <w:bottom w:val="none" w:sz="0" w:space="0" w:color="auto"/>
            <w:right w:val="none" w:sz="0" w:space="0" w:color="auto"/>
          </w:divBdr>
          <w:divsChild>
            <w:div w:id="266887882">
              <w:marLeft w:val="0"/>
              <w:marRight w:val="0"/>
              <w:marTop w:val="0"/>
              <w:marBottom w:val="0"/>
              <w:divBdr>
                <w:top w:val="none" w:sz="0" w:space="0" w:color="auto"/>
                <w:left w:val="none" w:sz="0" w:space="0" w:color="auto"/>
                <w:bottom w:val="none" w:sz="0" w:space="0" w:color="auto"/>
                <w:right w:val="none" w:sz="0" w:space="0" w:color="auto"/>
              </w:divBdr>
              <w:divsChild>
                <w:div w:id="1334601292">
                  <w:marLeft w:val="0"/>
                  <w:marRight w:val="0"/>
                  <w:marTop w:val="0"/>
                  <w:marBottom w:val="0"/>
                  <w:divBdr>
                    <w:top w:val="none" w:sz="0" w:space="0" w:color="auto"/>
                    <w:left w:val="none" w:sz="0" w:space="0" w:color="auto"/>
                    <w:bottom w:val="none" w:sz="0" w:space="0" w:color="auto"/>
                    <w:right w:val="none" w:sz="0" w:space="0" w:color="auto"/>
                  </w:divBdr>
                  <w:divsChild>
                    <w:div w:id="195317400">
                      <w:marLeft w:val="0"/>
                      <w:marRight w:val="0"/>
                      <w:marTop w:val="0"/>
                      <w:marBottom w:val="0"/>
                      <w:divBdr>
                        <w:top w:val="none" w:sz="0" w:space="0" w:color="auto"/>
                        <w:left w:val="none" w:sz="0" w:space="0" w:color="auto"/>
                        <w:bottom w:val="none" w:sz="0" w:space="0" w:color="auto"/>
                        <w:right w:val="none" w:sz="0" w:space="0" w:color="auto"/>
                      </w:divBdr>
                      <w:divsChild>
                        <w:div w:id="286357962">
                          <w:marLeft w:val="0"/>
                          <w:marRight w:val="0"/>
                          <w:marTop w:val="0"/>
                          <w:marBottom w:val="0"/>
                          <w:divBdr>
                            <w:top w:val="none" w:sz="0" w:space="0" w:color="auto"/>
                            <w:left w:val="none" w:sz="0" w:space="0" w:color="auto"/>
                            <w:bottom w:val="none" w:sz="0" w:space="0" w:color="auto"/>
                            <w:right w:val="none" w:sz="0" w:space="0" w:color="auto"/>
                          </w:divBdr>
                        </w:div>
                        <w:div w:id="1318418976">
                          <w:marLeft w:val="0"/>
                          <w:marRight w:val="0"/>
                          <w:marTop w:val="0"/>
                          <w:marBottom w:val="0"/>
                          <w:divBdr>
                            <w:top w:val="none" w:sz="0" w:space="0" w:color="auto"/>
                            <w:left w:val="none" w:sz="0" w:space="0" w:color="auto"/>
                            <w:bottom w:val="none" w:sz="0" w:space="0" w:color="auto"/>
                            <w:right w:val="none" w:sz="0" w:space="0" w:color="auto"/>
                          </w:divBdr>
                          <w:divsChild>
                            <w:div w:id="1886063772">
                              <w:marLeft w:val="0"/>
                              <w:marRight w:val="0"/>
                              <w:marTop w:val="0"/>
                              <w:marBottom w:val="0"/>
                              <w:divBdr>
                                <w:top w:val="none" w:sz="0" w:space="0" w:color="auto"/>
                                <w:left w:val="none" w:sz="0" w:space="0" w:color="auto"/>
                                <w:bottom w:val="none" w:sz="0" w:space="0" w:color="auto"/>
                                <w:right w:val="none" w:sz="0" w:space="0" w:color="auto"/>
                              </w:divBdr>
                            </w:div>
                          </w:divsChild>
                        </w:div>
                        <w:div w:id="1002006518">
                          <w:marLeft w:val="0"/>
                          <w:marRight w:val="0"/>
                          <w:marTop w:val="0"/>
                          <w:marBottom w:val="0"/>
                          <w:divBdr>
                            <w:top w:val="none" w:sz="0" w:space="0" w:color="auto"/>
                            <w:left w:val="none" w:sz="0" w:space="0" w:color="auto"/>
                            <w:bottom w:val="none" w:sz="0" w:space="0" w:color="auto"/>
                            <w:right w:val="none" w:sz="0" w:space="0" w:color="auto"/>
                          </w:divBdr>
                          <w:divsChild>
                            <w:div w:id="1311128338">
                              <w:marLeft w:val="0"/>
                              <w:marRight w:val="0"/>
                              <w:marTop w:val="0"/>
                              <w:marBottom w:val="0"/>
                              <w:divBdr>
                                <w:top w:val="none" w:sz="0" w:space="0" w:color="auto"/>
                                <w:left w:val="none" w:sz="0" w:space="0" w:color="auto"/>
                                <w:bottom w:val="none" w:sz="0" w:space="0" w:color="auto"/>
                                <w:right w:val="none" w:sz="0" w:space="0" w:color="auto"/>
                              </w:divBdr>
                            </w:div>
                          </w:divsChild>
                        </w:div>
                        <w:div w:id="1769302547">
                          <w:marLeft w:val="0"/>
                          <w:marRight w:val="0"/>
                          <w:marTop w:val="0"/>
                          <w:marBottom w:val="0"/>
                          <w:divBdr>
                            <w:top w:val="none" w:sz="0" w:space="0" w:color="auto"/>
                            <w:left w:val="none" w:sz="0" w:space="0" w:color="auto"/>
                            <w:bottom w:val="none" w:sz="0" w:space="0" w:color="auto"/>
                            <w:right w:val="none" w:sz="0" w:space="0" w:color="auto"/>
                          </w:divBdr>
                          <w:divsChild>
                            <w:div w:id="1994487108">
                              <w:marLeft w:val="0"/>
                              <w:marRight w:val="0"/>
                              <w:marTop w:val="0"/>
                              <w:marBottom w:val="0"/>
                              <w:divBdr>
                                <w:top w:val="none" w:sz="0" w:space="0" w:color="auto"/>
                                <w:left w:val="none" w:sz="0" w:space="0" w:color="auto"/>
                                <w:bottom w:val="none" w:sz="0" w:space="0" w:color="auto"/>
                                <w:right w:val="none" w:sz="0" w:space="0" w:color="auto"/>
                              </w:divBdr>
                            </w:div>
                          </w:divsChild>
                        </w:div>
                        <w:div w:id="171604139">
                          <w:marLeft w:val="0"/>
                          <w:marRight w:val="0"/>
                          <w:marTop w:val="0"/>
                          <w:marBottom w:val="0"/>
                          <w:divBdr>
                            <w:top w:val="none" w:sz="0" w:space="0" w:color="auto"/>
                            <w:left w:val="none" w:sz="0" w:space="0" w:color="auto"/>
                            <w:bottom w:val="none" w:sz="0" w:space="0" w:color="auto"/>
                            <w:right w:val="none" w:sz="0" w:space="0" w:color="auto"/>
                          </w:divBdr>
                          <w:divsChild>
                            <w:div w:id="2134251041">
                              <w:marLeft w:val="0"/>
                              <w:marRight w:val="0"/>
                              <w:marTop w:val="0"/>
                              <w:marBottom w:val="0"/>
                              <w:divBdr>
                                <w:top w:val="none" w:sz="0" w:space="0" w:color="auto"/>
                                <w:left w:val="none" w:sz="0" w:space="0" w:color="auto"/>
                                <w:bottom w:val="none" w:sz="0" w:space="0" w:color="auto"/>
                                <w:right w:val="none" w:sz="0" w:space="0" w:color="auto"/>
                              </w:divBdr>
                            </w:div>
                          </w:divsChild>
                        </w:div>
                        <w:div w:id="1631790431">
                          <w:marLeft w:val="0"/>
                          <w:marRight w:val="0"/>
                          <w:marTop w:val="0"/>
                          <w:marBottom w:val="0"/>
                          <w:divBdr>
                            <w:top w:val="none" w:sz="0" w:space="0" w:color="auto"/>
                            <w:left w:val="none" w:sz="0" w:space="0" w:color="auto"/>
                            <w:bottom w:val="none" w:sz="0" w:space="0" w:color="auto"/>
                            <w:right w:val="none" w:sz="0" w:space="0" w:color="auto"/>
                          </w:divBdr>
                          <w:divsChild>
                            <w:div w:id="1810632424">
                              <w:marLeft w:val="0"/>
                              <w:marRight w:val="0"/>
                              <w:marTop w:val="0"/>
                              <w:marBottom w:val="0"/>
                              <w:divBdr>
                                <w:top w:val="none" w:sz="0" w:space="0" w:color="auto"/>
                                <w:left w:val="none" w:sz="0" w:space="0" w:color="auto"/>
                                <w:bottom w:val="none" w:sz="0" w:space="0" w:color="auto"/>
                                <w:right w:val="none" w:sz="0" w:space="0" w:color="auto"/>
                              </w:divBdr>
                            </w:div>
                          </w:divsChild>
                        </w:div>
                        <w:div w:id="366492833">
                          <w:marLeft w:val="0"/>
                          <w:marRight w:val="0"/>
                          <w:marTop w:val="0"/>
                          <w:marBottom w:val="0"/>
                          <w:divBdr>
                            <w:top w:val="none" w:sz="0" w:space="0" w:color="auto"/>
                            <w:left w:val="none" w:sz="0" w:space="0" w:color="auto"/>
                            <w:bottom w:val="none" w:sz="0" w:space="0" w:color="auto"/>
                            <w:right w:val="none" w:sz="0" w:space="0" w:color="auto"/>
                          </w:divBdr>
                          <w:divsChild>
                            <w:div w:id="1225945643">
                              <w:marLeft w:val="0"/>
                              <w:marRight w:val="0"/>
                              <w:marTop w:val="0"/>
                              <w:marBottom w:val="0"/>
                              <w:divBdr>
                                <w:top w:val="none" w:sz="0" w:space="0" w:color="auto"/>
                                <w:left w:val="none" w:sz="0" w:space="0" w:color="auto"/>
                                <w:bottom w:val="none" w:sz="0" w:space="0" w:color="auto"/>
                                <w:right w:val="none" w:sz="0" w:space="0" w:color="auto"/>
                              </w:divBdr>
                            </w:div>
                          </w:divsChild>
                        </w:div>
                        <w:div w:id="2118402903">
                          <w:marLeft w:val="0"/>
                          <w:marRight w:val="0"/>
                          <w:marTop w:val="0"/>
                          <w:marBottom w:val="0"/>
                          <w:divBdr>
                            <w:top w:val="none" w:sz="0" w:space="0" w:color="auto"/>
                            <w:left w:val="none" w:sz="0" w:space="0" w:color="auto"/>
                            <w:bottom w:val="none" w:sz="0" w:space="0" w:color="auto"/>
                            <w:right w:val="none" w:sz="0" w:space="0" w:color="auto"/>
                          </w:divBdr>
                          <w:divsChild>
                            <w:div w:id="3748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936882">
      <w:bodyDiv w:val="1"/>
      <w:marLeft w:val="0"/>
      <w:marRight w:val="0"/>
      <w:marTop w:val="0"/>
      <w:marBottom w:val="0"/>
      <w:divBdr>
        <w:top w:val="none" w:sz="0" w:space="0" w:color="auto"/>
        <w:left w:val="none" w:sz="0" w:space="0" w:color="auto"/>
        <w:bottom w:val="none" w:sz="0" w:space="0" w:color="auto"/>
        <w:right w:val="none" w:sz="0" w:space="0" w:color="auto"/>
      </w:divBdr>
      <w:divsChild>
        <w:div w:id="1655910407">
          <w:marLeft w:val="0"/>
          <w:marRight w:val="0"/>
          <w:marTop w:val="0"/>
          <w:marBottom w:val="0"/>
          <w:divBdr>
            <w:top w:val="none" w:sz="0" w:space="0" w:color="auto"/>
            <w:left w:val="none" w:sz="0" w:space="0" w:color="auto"/>
            <w:bottom w:val="none" w:sz="0" w:space="0" w:color="auto"/>
            <w:right w:val="none" w:sz="0" w:space="0" w:color="auto"/>
          </w:divBdr>
        </w:div>
        <w:div w:id="232279120">
          <w:marLeft w:val="0"/>
          <w:marRight w:val="0"/>
          <w:marTop w:val="0"/>
          <w:marBottom w:val="0"/>
          <w:divBdr>
            <w:top w:val="none" w:sz="0" w:space="0" w:color="auto"/>
            <w:left w:val="none" w:sz="0" w:space="0" w:color="auto"/>
            <w:bottom w:val="none" w:sz="0" w:space="0" w:color="auto"/>
            <w:right w:val="none" w:sz="0" w:space="0" w:color="auto"/>
          </w:divBdr>
        </w:div>
      </w:divsChild>
    </w:div>
    <w:div w:id="1409423876">
      <w:bodyDiv w:val="1"/>
      <w:marLeft w:val="0"/>
      <w:marRight w:val="0"/>
      <w:marTop w:val="0"/>
      <w:marBottom w:val="0"/>
      <w:divBdr>
        <w:top w:val="none" w:sz="0" w:space="0" w:color="auto"/>
        <w:left w:val="none" w:sz="0" w:space="0" w:color="auto"/>
        <w:bottom w:val="none" w:sz="0" w:space="0" w:color="auto"/>
        <w:right w:val="none" w:sz="0" w:space="0" w:color="auto"/>
      </w:divBdr>
      <w:divsChild>
        <w:div w:id="1749620152">
          <w:marLeft w:val="0"/>
          <w:marRight w:val="0"/>
          <w:marTop w:val="0"/>
          <w:marBottom w:val="0"/>
          <w:divBdr>
            <w:top w:val="none" w:sz="0" w:space="0" w:color="auto"/>
            <w:left w:val="none" w:sz="0" w:space="0" w:color="auto"/>
            <w:bottom w:val="none" w:sz="0" w:space="0" w:color="auto"/>
            <w:right w:val="none" w:sz="0" w:space="0" w:color="auto"/>
          </w:divBdr>
        </w:div>
        <w:div w:id="1980575799">
          <w:marLeft w:val="0"/>
          <w:marRight w:val="0"/>
          <w:marTop w:val="0"/>
          <w:marBottom w:val="0"/>
          <w:divBdr>
            <w:top w:val="none" w:sz="0" w:space="0" w:color="auto"/>
            <w:left w:val="none" w:sz="0" w:space="0" w:color="auto"/>
            <w:bottom w:val="none" w:sz="0" w:space="0" w:color="auto"/>
            <w:right w:val="none" w:sz="0" w:space="0" w:color="auto"/>
          </w:divBdr>
          <w:divsChild>
            <w:div w:id="199561393">
              <w:marLeft w:val="0"/>
              <w:marRight w:val="0"/>
              <w:marTop w:val="0"/>
              <w:marBottom w:val="0"/>
              <w:divBdr>
                <w:top w:val="none" w:sz="0" w:space="0" w:color="auto"/>
                <w:left w:val="none" w:sz="0" w:space="0" w:color="auto"/>
                <w:bottom w:val="none" w:sz="0" w:space="0" w:color="auto"/>
                <w:right w:val="none" w:sz="0" w:space="0" w:color="auto"/>
              </w:divBdr>
              <w:divsChild>
                <w:div w:id="1860468475">
                  <w:marLeft w:val="0"/>
                  <w:marRight w:val="0"/>
                  <w:marTop w:val="0"/>
                  <w:marBottom w:val="0"/>
                  <w:divBdr>
                    <w:top w:val="none" w:sz="0" w:space="0" w:color="auto"/>
                    <w:left w:val="none" w:sz="0" w:space="0" w:color="auto"/>
                    <w:bottom w:val="none" w:sz="0" w:space="0" w:color="auto"/>
                    <w:right w:val="none" w:sz="0" w:space="0" w:color="auto"/>
                  </w:divBdr>
                  <w:divsChild>
                    <w:div w:id="1736395050">
                      <w:marLeft w:val="0"/>
                      <w:marRight w:val="0"/>
                      <w:marTop w:val="0"/>
                      <w:marBottom w:val="0"/>
                      <w:divBdr>
                        <w:top w:val="none" w:sz="0" w:space="0" w:color="auto"/>
                        <w:left w:val="none" w:sz="0" w:space="0" w:color="auto"/>
                        <w:bottom w:val="none" w:sz="0" w:space="0" w:color="auto"/>
                        <w:right w:val="none" w:sz="0" w:space="0" w:color="auto"/>
                      </w:divBdr>
                      <w:divsChild>
                        <w:div w:id="963272850">
                          <w:marLeft w:val="0"/>
                          <w:marRight w:val="0"/>
                          <w:marTop w:val="0"/>
                          <w:marBottom w:val="0"/>
                          <w:divBdr>
                            <w:top w:val="none" w:sz="0" w:space="0" w:color="auto"/>
                            <w:left w:val="none" w:sz="0" w:space="0" w:color="auto"/>
                            <w:bottom w:val="none" w:sz="0" w:space="0" w:color="auto"/>
                            <w:right w:val="none" w:sz="0" w:space="0" w:color="auto"/>
                          </w:divBdr>
                        </w:div>
                        <w:div w:id="461507576">
                          <w:marLeft w:val="0"/>
                          <w:marRight w:val="0"/>
                          <w:marTop w:val="0"/>
                          <w:marBottom w:val="0"/>
                          <w:divBdr>
                            <w:top w:val="none" w:sz="0" w:space="0" w:color="auto"/>
                            <w:left w:val="none" w:sz="0" w:space="0" w:color="auto"/>
                            <w:bottom w:val="none" w:sz="0" w:space="0" w:color="auto"/>
                            <w:right w:val="none" w:sz="0" w:space="0" w:color="auto"/>
                          </w:divBdr>
                          <w:divsChild>
                            <w:div w:id="1893079159">
                              <w:marLeft w:val="0"/>
                              <w:marRight w:val="0"/>
                              <w:marTop w:val="0"/>
                              <w:marBottom w:val="0"/>
                              <w:divBdr>
                                <w:top w:val="none" w:sz="0" w:space="0" w:color="auto"/>
                                <w:left w:val="none" w:sz="0" w:space="0" w:color="auto"/>
                                <w:bottom w:val="none" w:sz="0" w:space="0" w:color="auto"/>
                                <w:right w:val="none" w:sz="0" w:space="0" w:color="auto"/>
                              </w:divBdr>
                            </w:div>
                          </w:divsChild>
                        </w:div>
                        <w:div w:id="1054699629">
                          <w:marLeft w:val="0"/>
                          <w:marRight w:val="0"/>
                          <w:marTop w:val="0"/>
                          <w:marBottom w:val="0"/>
                          <w:divBdr>
                            <w:top w:val="none" w:sz="0" w:space="0" w:color="auto"/>
                            <w:left w:val="none" w:sz="0" w:space="0" w:color="auto"/>
                            <w:bottom w:val="none" w:sz="0" w:space="0" w:color="auto"/>
                            <w:right w:val="none" w:sz="0" w:space="0" w:color="auto"/>
                          </w:divBdr>
                          <w:divsChild>
                            <w:div w:id="1063917781">
                              <w:marLeft w:val="0"/>
                              <w:marRight w:val="0"/>
                              <w:marTop w:val="0"/>
                              <w:marBottom w:val="0"/>
                              <w:divBdr>
                                <w:top w:val="none" w:sz="0" w:space="0" w:color="auto"/>
                                <w:left w:val="none" w:sz="0" w:space="0" w:color="auto"/>
                                <w:bottom w:val="none" w:sz="0" w:space="0" w:color="auto"/>
                                <w:right w:val="none" w:sz="0" w:space="0" w:color="auto"/>
                              </w:divBdr>
                            </w:div>
                          </w:divsChild>
                        </w:div>
                        <w:div w:id="1021324289">
                          <w:marLeft w:val="0"/>
                          <w:marRight w:val="0"/>
                          <w:marTop w:val="0"/>
                          <w:marBottom w:val="0"/>
                          <w:divBdr>
                            <w:top w:val="none" w:sz="0" w:space="0" w:color="auto"/>
                            <w:left w:val="none" w:sz="0" w:space="0" w:color="auto"/>
                            <w:bottom w:val="none" w:sz="0" w:space="0" w:color="auto"/>
                            <w:right w:val="none" w:sz="0" w:space="0" w:color="auto"/>
                          </w:divBdr>
                          <w:divsChild>
                            <w:div w:id="752893854">
                              <w:marLeft w:val="0"/>
                              <w:marRight w:val="0"/>
                              <w:marTop w:val="0"/>
                              <w:marBottom w:val="0"/>
                              <w:divBdr>
                                <w:top w:val="none" w:sz="0" w:space="0" w:color="auto"/>
                                <w:left w:val="none" w:sz="0" w:space="0" w:color="auto"/>
                                <w:bottom w:val="none" w:sz="0" w:space="0" w:color="auto"/>
                                <w:right w:val="none" w:sz="0" w:space="0" w:color="auto"/>
                              </w:divBdr>
                            </w:div>
                          </w:divsChild>
                        </w:div>
                        <w:div w:id="1804813198">
                          <w:marLeft w:val="0"/>
                          <w:marRight w:val="0"/>
                          <w:marTop w:val="0"/>
                          <w:marBottom w:val="0"/>
                          <w:divBdr>
                            <w:top w:val="none" w:sz="0" w:space="0" w:color="auto"/>
                            <w:left w:val="none" w:sz="0" w:space="0" w:color="auto"/>
                            <w:bottom w:val="none" w:sz="0" w:space="0" w:color="auto"/>
                            <w:right w:val="none" w:sz="0" w:space="0" w:color="auto"/>
                          </w:divBdr>
                          <w:divsChild>
                            <w:div w:id="1031763229">
                              <w:marLeft w:val="0"/>
                              <w:marRight w:val="0"/>
                              <w:marTop w:val="0"/>
                              <w:marBottom w:val="0"/>
                              <w:divBdr>
                                <w:top w:val="none" w:sz="0" w:space="0" w:color="auto"/>
                                <w:left w:val="none" w:sz="0" w:space="0" w:color="auto"/>
                                <w:bottom w:val="none" w:sz="0" w:space="0" w:color="auto"/>
                                <w:right w:val="none" w:sz="0" w:space="0" w:color="auto"/>
                              </w:divBdr>
                            </w:div>
                            <w:div w:id="227228475">
                              <w:marLeft w:val="0"/>
                              <w:marRight w:val="0"/>
                              <w:marTop w:val="0"/>
                              <w:marBottom w:val="0"/>
                              <w:divBdr>
                                <w:top w:val="none" w:sz="0" w:space="0" w:color="auto"/>
                                <w:left w:val="none" w:sz="0" w:space="0" w:color="auto"/>
                                <w:bottom w:val="none" w:sz="0" w:space="0" w:color="auto"/>
                                <w:right w:val="none" w:sz="0" w:space="0" w:color="auto"/>
                              </w:divBdr>
                            </w:div>
                          </w:divsChild>
                        </w:div>
                        <w:div w:id="272175718">
                          <w:marLeft w:val="0"/>
                          <w:marRight w:val="0"/>
                          <w:marTop w:val="0"/>
                          <w:marBottom w:val="0"/>
                          <w:divBdr>
                            <w:top w:val="none" w:sz="0" w:space="0" w:color="auto"/>
                            <w:left w:val="none" w:sz="0" w:space="0" w:color="auto"/>
                            <w:bottom w:val="none" w:sz="0" w:space="0" w:color="auto"/>
                            <w:right w:val="none" w:sz="0" w:space="0" w:color="auto"/>
                          </w:divBdr>
                          <w:divsChild>
                            <w:div w:id="9785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EE194-ED69-445E-AAE3-F21255F72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1309</Words>
  <Characters>7465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Окорочкова Татьяна Дмитриевна</dc:creator>
  <cp:lastModifiedBy>SIO01</cp:lastModifiedBy>
  <cp:revision>2</cp:revision>
  <cp:lastPrinted>2026-10-20T12:49:00Z</cp:lastPrinted>
  <dcterms:created xsi:type="dcterms:W3CDTF">2026-10-22T07:44:00Z</dcterms:created>
  <dcterms:modified xsi:type="dcterms:W3CDTF">2026-10-22T07:44:00Z</dcterms:modified>
</cp:coreProperties>
</file>