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11629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411629">
        <w:rPr>
          <w:rFonts w:ascii="Times New Roman" w:hAnsi="Times New Roman" w:cs="Times New Roman"/>
          <w:sz w:val="28"/>
          <w:szCs w:val="28"/>
        </w:rPr>
        <w:t xml:space="preserve">от </w:t>
      </w:r>
      <w:r w:rsidRPr="00411629">
        <w:rPr>
          <w:rFonts w:ascii="Times New Roman" w:hAnsi="Times New Roman" w:cs="Times New Roman"/>
          <w:sz w:val="28"/>
          <w:szCs w:val="28"/>
          <w:u w:val="single"/>
        </w:rPr>
        <w:t xml:space="preserve">29 мая </w:t>
      </w:r>
      <w:r w:rsidRPr="00411629">
        <w:rPr>
          <w:rFonts w:ascii="Times New Roman" w:hAnsi="Times New Roman" w:cs="Times New Roman"/>
          <w:sz w:val="28"/>
          <w:szCs w:val="28"/>
        </w:rPr>
        <w:t xml:space="preserve">  202</w:t>
      </w:r>
      <w:r w:rsidRPr="0041162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11629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                 №_</w:t>
      </w:r>
      <w:r w:rsidRPr="0041162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11629"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A50620" w:rsidRDefault="00A50620" w:rsidP="00A50620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принятия в муниципальную   собственность Талдомского городского округа снегоуборщиков бензиновых ручных Мобил К </w:t>
      </w:r>
    </w:p>
    <w:p w:rsidR="00A50620" w:rsidRDefault="00A50620" w:rsidP="00A50620">
      <w:pPr>
        <w:spacing w:line="276" w:lineRule="auto"/>
        <w:ind w:right="-141"/>
      </w:pPr>
    </w:p>
    <w:p w:rsidR="00A50620" w:rsidRDefault="00A50620" w:rsidP="00A50620">
      <w:pPr>
        <w:spacing w:line="276" w:lineRule="auto"/>
        <w:jc w:val="both"/>
      </w:pPr>
      <w:r>
        <w:tab/>
        <w:t>В соответствии с п.12 ст.35 Федерального закона от 6 октября 2003 года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19 мая 2025 года  № 1153, Совет депутатов Талдомского городского округа</w:t>
      </w:r>
    </w:p>
    <w:p w:rsidR="00A50620" w:rsidRPr="002217EB" w:rsidRDefault="00A50620" w:rsidP="00A50620">
      <w:pPr>
        <w:spacing w:line="276" w:lineRule="auto"/>
        <w:ind w:right="-141"/>
        <w:jc w:val="both"/>
        <w:rPr>
          <w:sz w:val="16"/>
          <w:szCs w:val="16"/>
        </w:rPr>
      </w:pPr>
    </w:p>
    <w:p w:rsidR="00A50620" w:rsidRDefault="00A50620" w:rsidP="00411629">
      <w:pPr>
        <w:spacing w:line="276" w:lineRule="auto"/>
        <w:ind w:right="-141"/>
        <w:jc w:val="center"/>
        <w:rPr>
          <w:b/>
        </w:rPr>
      </w:pPr>
      <w:r w:rsidRPr="002614DD">
        <w:rPr>
          <w:b/>
        </w:rPr>
        <w:t>РЕШИЛ:</w:t>
      </w:r>
    </w:p>
    <w:p w:rsidR="00A50620" w:rsidRPr="002217EB" w:rsidRDefault="00A50620" w:rsidP="00A50620">
      <w:pPr>
        <w:spacing w:line="276" w:lineRule="auto"/>
        <w:ind w:right="-141"/>
        <w:jc w:val="both"/>
        <w:rPr>
          <w:b/>
          <w:sz w:val="16"/>
          <w:szCs w:val="16"/>
        </w:rPr>
      </w:pPr>
    </w:p>
    <w:p w:rsidR="00A50620" w:rsidRPr="00F360BF" w:rsidRDefault="00A50620" w:rsidP="00411629">
      <w:pPr>
        <w:ind w:firstLine="709"/>
        <w:jc w:val="both"/>
        <w:rPr>
          <w:rFonts w:cs="Times New Roman"/>
        </w:rPr>
      </w:pPr>
      <w:r w:rsidRPr="0055202A">
        <w:t xml:space="preserve">1. </w:t>
      </w:r>
      <w:r>
        <w:t xml:space="preserve">Согласовать принятие в муниципальную собственность Талдомского городского округа Московской </w:t>
      </w:r>
      <w:bookmarkStart w:id="0" w:name="_Hlk190427868"/>
      <w:r w:rsidR="00411629">
        <w:t>области снегоуборщиков</w:t>
      </w:r>
      <w:r>
        <w:t xml:space="preserve"> бензиновых ручных Мобил К (</w:t>
      </w:r>
      <w:r>
        <w:rPr>
          <w:lang w:val="en-US"/>
        </w:rPr>
        <w:t>vin</w:t>
      </w:r>
      <w:r w:rsidRPr="00191620">
        <w:t xml:space="preserve"> 5168</w:t>
      </w:r>
      <w:r>
        <w:t>, 5157, 5162,5164, 5170, 5161, 5160, 5153, 5171, 5154, 5173, 5174, 5167, 5163, 5169, 5159, 5165, 5172, 5158, 5148, 5142, 5145, 5166, 5141, 5151, 5149, 5137, 5144, 5143, 5156, 5150, 5136, 5152, 5155, 5146, 5147).</w:t>
      </w:r>
    </w:p>
    <w:bookmarkEnd w:id="0"/>
    <w:p w:rsidR="00A50620" w:rsidRPr="0055202A" w:rsidRDefault="00A50620" w:rsidP="00411629">
      <w:pPr>
        <w:ind w:firstLine="709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A50620" w:rsidRDefault="00A50620" w:rsidP="00A50620">
      <w:pPr>
        <w:spacing w:line="276" w:lineRule="auto"/>
        <w:ind w:right="-283"/>
        <w:jc w:val="both"/>
      </w:pPr>
      <w:r w:rsidRPr="0055202A">
        <w:t xml:space="preserve">  </w:t>
      </w:r>
    </w:p>
    <w:p w:rsidR="00411629" w:rsidRPr="0055202A" w:rsidRDefault="00411629" w:rsidP="00A50620">
      <w:pPr>
        <w:spacing w:line="276" w:lineRule="auto"/>
        <w:ind w:right="-283"/>
        <w:jc w:val="both"/>
      </w:pPr>
    </w:p>
    <w:p w:rsidR="003951C5" w:rsidRDefault="003951C5" w:rsidP="003951C5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3951C5" w:rsidRDefault="003951C5" w:rsidP="003951C5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         М.И. Аникеев</w:t>
      </w:r>
    </w:p>
    <w:p w:rsidR="003951C5" w:rsidRDefault="003951C5" w:rsidP="003951C5">
      <w:pPr>
        <w:jc w:val="both"/>
        <w:rPr>
          <w:rFonts w:cs="Times New Roman"/>
        </w:rPr>
      </w:pPr>
    </w:p>
    <w:p w:rsidR="003951C5" w:rsidRDefault="003951C5" w:rsidP="003951C5">
      <w:pPr>
        <w:jc w:val="both"/>
        <w:rPr>
          <w:rFonts w:cs="Times New Roman"/>
        </w:rPr>
      </w:pPr>
    </w:p>
    <w:p w:rsidR="003951C5" w:rsidRDefault="003951C5" w:rsidP="003951C5">
      <w:pPr>
        <w:jc w:val="both"/>
        <w:rPr>
          <w:rFonts w:cs="Times New Roman"/>
        </w:rPr>
      </w:pPr>
      <w:r>
        <w:rPr>
          <w:rFonts w:cs="Times New Roman"/>
        </w:rPr>
        <w:t xml:space="preserve">Глава Талдомского </w:t>
      </w:r>
    </w:p>
    <w:p w:rsidR="003951C5" w:rsidRDefault="003951C5" w:rsidP="003951C5">
      <w:pPr>
        <w:jc w:val="both"/>
        <w:rPr>
          <w:rFonts w:cs="Times New Roman"/>
        </w:rPr>
      </w:pPr>
      <w:r>
        <w:rPr>
          <w:rFonts w:cs="Times New Roman"/>
        </w:rPr>
        <w:t>городского округа                                                                                                           Ю.В. Крупенин</w:t>
      </w:r>
    </w:p>
    <w:p w:rsidR="003951C5" w:rsidRDefault="003951C5" w:rsidP="003951C5">
      <w:pPr>
        <w:jc w:val="both"/>
        <w:rPr>
          <w:rFonts w:cs="Times New Roman"/>
        </w:rPr>
      </w:pPr>
    </w:p>
    <w:p w:rsidR="003951C5" w:rsidRDefault="003951C5" w:rsidP="003951C5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951C5" w:rsidRDefault="003951C5" w:rsidP="003951C5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951C5" w:rsidRDefault="003951C5" w:rsidP="003951C5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951C5" w:rsidRDefault="003951C5" w:rsidP="003951C5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951C5" w:rsidRDefault="003951C5" w:rsidP="003951C5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951C5" w:rsidRDefault="003951C5" w:rsidP="003951C5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951C5" w:rsidRDefault="003951C5" w:rsidP="003951C5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951C5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951C5"/>
    <w:rsid w:val="003C5747"/>
    <w:rsid w:val="003F5212"/>
    <w:rsid w:val="00411629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5062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4DFD9-3443-412D-967C-4F92B865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B9D79-00AD-417B-81A8-55A134A1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2025-05-29T09:27:00Z</dcterms:created>
  <dcterms:modified xsi:type="dcterms:W3CDTF">2025-06-09T14:11:00Z</dcterms:modified>
</cp:coreProperties>
</file>