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B8137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51EDB" w:rsidRDefault="00660407" w:rsidP="00C51EDB">
      <w:pPr>
        <w:jc w:val="both"/>
        <w:rPr>
          <w:rFonts w:cs="Times New Roman"/>
          <w:b/>
        </w:rPr>
      </w:pPr>
      <w:r>
        <w:rPr>
          <w:rFonts w:cs="Times New Roman"/>
          <w:szCs w:val="24"/>
        </w:rPr>
        <w:t xml:space="preserve">  </w:t>
      </w:r>
      <w:r w:rsidR="00C51EDB" w:rsidRPr="002703CA">
        <w:rPr>
          <w:rFonts w:cs="Times New Roman"/>
          <w:b/>
        </w:rPr>
        <w:t xml:space="preserve">Об утверждении Положения о </w:t>
      </w:r>
      <w:r w:rsidR="00C51EDB">
        <w:rPr>
          <w:rFonts w:cs="Times New Roman"/>
          <w:b/>
        </w:rPr>
        <w:t xml:space="preserve">порядке предоставления </w:t>
      </w:r>
    </w:p>
    <w:p w:rsidR="00C51EDB" w:rsidRDefault="00C51EDB" w:rsidP="00C51EDB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жилых помещений муниципального жилищного </w:t>
      </w:r>
    </w:p>
    <w:p w:rsidR="00C51EDB" w:rsidRDefault="00C51EDB" w:rsidP="00C51EDB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фонда Талдомского городского округа </w:t>
      </w:r>
    </w:p>
    <w:p w:rsidR="00C51EDB" w:rsidRPr="004C00B5" w:rsidRDefault="00C51EDB" w:rsidP="00C51EDB">
      <w:pPr>
        <w:jc w:val="both"/>
        <w:rPr>
          <w:rFonts w:cs="Times New Roman"/>
          <w:b/>
        </w:rPr>
      </w:pPr>
      <w:r>
        <w:rPr>
          <w:rFonts w:cs="Times New Roman"/>
          <w:b/>
        </w:rPr>
        <w:t>Московской области по договорам коммерческого найма</w:t>
      </w:r>
    </w:p>
    <w:p w:rsidR="00C51EDB" w:rsidRPr="00754DD9" w:rsidRDefault="00C51EDB" w:rsidP="00C51EDB">
      <w:pPr>
        <w:jc w:val="both"/>
        <w:rPr>
          <w:rFonts w:cs="Times New Roman"/>
          <w:sz w:val="22"/>
        </w:rPr>
      </w:pPr>
    </w:p>
    <w:p w:rsidR="00C51EDB" w:rsidRDefault="00C51EDB" w:rsidP="00C51EDB">
      <w:pPr>
        <w:shd w:val="clear" w:color="auto" w:fill="FFFFFF" w:themeFill="background1"/>
        <w:ind w:firstLine="709"/>
        <w:jc w:val="both"/>
        <w:rPr>
          <w:rFonts w:cs="Times New Roman"/>
        </w:rPr>
      </w:pPr>
    </w:p>
    <w:p w:rsidR="00C51EDB" w:rsidRPr="008C561E" w:rsidRDefault="00C51EDB" w:rsidP="00C51EDB">
      <w:pPr>
        <w:shd w:val="clear" w:color="auto" w:fill="FFFFFF" w:themeFill="background1"/>
        <w:ind w:firstLine="709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власти", </w:t>
      </w:r>
      <w:r w:rsidRPr="008C561E">
        <w:rPr>
          <w:rFonts w:cs="Times New Roman"/>
        </w:rPr>
        <w:t xml:space="preserve">руководствуясь ст. 47 Устава Талдомского городского округа Московской области зарегистрированного в Управлении Министерства юстиции Российской Федерации по Московской области 24.12.2018 года № </w:t>
      </w:r>
      <w:r w:rsidRPr="008C561E">
        <w:rPr>
          <w:rFonts w:cs="Times New Roman"/>
          <w:lang w:val="en-US"/>
        </w:rPr>
        <w:t>RU</w:t>
      </w:r>
      <w:r w:rsidRPr="008C561E">
        <w:rPr>
          <w:rFonts w:cs="Times New Roman"/>
        </w:rPr>
        <w:t xml:space="preserve"> 503650002018001, рассмотрев обращение главы Талдомского городского округа Московской области от</w:t>
      </w:r>
      <w:r>
        <w:rPr>
          <w:rFonts w:cs="Times New Roman"/>
        </w:rPr>
        <w:t xml:space="preserve"> 19 февраля 2026 </w:t>
      </w:r>
      <w:r w:rsidRPr="008C561E">
        <w:rPr>
          <w:rFonts w:cs="Times New Roman"/>
        </w:rPr>
        <w:t>года</w:t>
      </w:r>
      <w:r>
        <w:rPr>
          <w:rFonts w:cs="Times New Roman"/>
        </w:rPr>
        <w:t xml:space="preserve"> </w:t>
      </w:r>
      <w:r w:rsidRPr="008C561E">
        <w:rPr>
          <w:rFonts w:cs="Times New Roman"/>
        </w:rPr>
        <w:t xml:space="preserve">№ </w:t>
      </w:r>
      <w:r>
        <w:rPr>
          <w:rFonts w:cs="Times New Roman"/>
        </w:rPr>
        <w:t>401</w:t>
      </w:r>
      <w:r w:rsidRPr="008C561E">
        <w:rPr>
          <w:rFonts w:cs="Times New Roman"/>
        </w:rPr>
        <w:t>, Совет депутатов Талдомского городского округа Московской области</w:t>
      </w:r>
    </w:p>
    <w:p w:rsidR="00C51EDB" w:rsidRDefault="00C51EDB" w:rsidP="00C51EDB">
      <w:pPr>
        <w:ind w:firstLine="709"/>
        <w:jc w:val="center"/>
        <w:rPr>
          <w:rFonts w:cs="Times New Roman"/>
          <w:b/>
        </w:rPr>
      </w:pPr>
    </w:p>
    <w:p w:rsidR="00C51EDB" w:rsidRDefault="00C51EDB" w:rsidP="00C51EDB">
      <w:pPr>
        <w:ind w:firstLine="709"/>
        <w:jc w:val="center"/>
        <w:rPr>
          <w:rFonts w:cs="Times New Roman"/>
          <w:b/>
        </w:rPr>
      </w:pPr>
      <w:r w:rsidRPr="008C561E">
        <w:rPr>
          <w:rFonts w:cs="Times New Roman"/>
          <w:b/>
        </w:rPr>
        <w:t>РЕШИЛ:</w:t>
      </w:r>
    </w:p>
    <w:p w:rsidR="00C51EDB" w:rsidRPr="008C561E" w:rsidRDefault="00C51EDB" w:rsidP="00C51EDB">
      <w:pPr>
        <w:ind w:firstLine="709"/>
        <w:jc w:val="center"/>
        <w:rPr>
          <w:rFonts w:cs="Times New Roman"/>
          <w:b/>
        </w:rPr>
      </w:pPr>
    </w:p>
    <w:p w:rsidR="00C51EDB" w:rsidRDefault="00C51EDB" w:rsidP="00C51EDB">
      <w:pPr>
        <w:pStyle w:val="a9"/>
        <w:widowControl w:val="0"/>
        <w:numPr>
          <w:ilvl w:val="0"/>
          <w:numId w:val="2"/>
        </w:numPr>
        <w:ind w:left="0" w:firstLine="709"/>
        <w:jc w:val="both"/>
      </w:pPr>
      <w:r>
        <w:t xml:space="preserve">Утвердить </w:t>
      </w:r>
      <w:r w:rsidRPr="00C37C8A">
        <w:t>Положени</w:t>
      </w:r>
      <w:r>
        <w:t>е</w:t>
      </w:r>
      <w:r w:rsidRPr="00C37C8A">
        <w:t xml:space="preserve"> о порядке предоставления жилых помещений муниципального жилищного фонда Талдомского городского округа</w:t>
      </w:r>
      <w:r>
        <w:t xml:space="preserve"> Московской области</w:t>
      </w:r>
      <w:r w:rsidRPr="00C37C8A">
        <w:t xml:space="preserve"> по договорам коммерческого найма (Приложение 1).</w:t>
      </w:r>
    </w:p>
    <w:p w:rsidR="00C51EDB" w:rsidRPr="00C37C8A" w:rsidRDefault="00C51EDB" w:rsidP="00C51EDB">
      <w:pPr>
        <w:pStyle w:val="a9"/>
        <w:widowControl w:val="0"/>
        <w:numPr>
          <w:ilvl w:val="0"/>
          <w:numId w:val="2"/>
        </w:numPr>
        <w:ind w:left="0" w:firstLine="709"/>
        <w:jc w:val="both"/>
      </w:pPr>
      <w:r>
        <w:t xml:space="preserve">Положение о порядке предоставления жилых помещений муниципального жилищного фонда Талдомского городского округа по договорам коммерческого найма, утвержденное решением Совета депутатов Талдомского городского округа Московской области от 22.12.2022 года № 101, признать утратившим силу. </w:t>
      </w:r>
    </w:p>
    <w:p w:rsidR="00C51EDB" w:rsidRDefault="00C51EDB" w:rsidP="00C51EDB">
      <w:pPr>
        <w:pStyle w:val="a9"/>
        <w:widowControl w:val="0"/>
        <w:numPr>
          <w:ilvl w:val="0"/>
          <w:numId w:val="2"/>
        </w:numPr>
        <w:ind w:left="0" w:firstLine="709"/>
        <w:jc w:val="both"/>
      </w:pPr>
      <w:r>
        <w:t>Опубликовать настоящее решение в официальных средствах массовой информации Талдомского городского округа и разместить на официальном сайте администрации Талдомского городского округа.</w:t>
      </w:r>
    </w:p>
    <w:p w:rsidR="00C51EDB" w:rsidRPr="00C37C8A" w:rsidRDefault="00C51EDB" w:rsidP="00C51EDB">
      <w:pPr>
        <w:pStyle w:val="a9"/>
        <w:widowControl w:val="0"/>
        <w:numPr>
          <w:ilvl w:val="0"/>
          <w:numId w:val="2"/>
        </w:numPr>
        <w:ind w:left="0" w:firstLine="709"/>
        <w:jc w:val="both"/>
      </w:pPr>
      <w:r>
        <w:t>Настоящее решение вступает в силу со дня официального опубликования.</w:t>
      </w:r>
    </w:p>
    <w:p w:rsidR="00C51EDB" w:rsidRPr="008E32CF" w:rsidRDefault="00C51EDB" w:rsidP="00C51EDB">
      <w:pPr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Pr="008E32CF">
        <w:rPr>
          <w:rFonts w:cs="Times New Roman"/>
        </w:rPr>
        <w:t xml:space="preserve">. </w:t>
      </w:r>
      <w:r>
        <w:rPr>
          <w:rFonts w:cs="Times New Roman"/>
        </w:rPr>
        <w:t xml:space="preserve">    </w:t>
      </w:r>
      <w:r w:rsidRPr="008E32CF">
        <w:rPr>
          <w:rFonts w:cs="Times New Roman"/>
        </w:rPr>
        <w:t>Контроль исполнения настоящего решения возложить на председателя Совета депутатов Талдомского городского округа Московской области  М.И. Аникеева.</w:t>
      </w:r>
    </w:p>
    <w:p w:rsidR="00C51EDB" w:rsidRDefault="00C51EDB" w:rsidP="00C51EDB">
      <w:pPr>
        <w:ind w:firstLine="709"/>
        <w:jc w:val="both"/>
        <w:rPr>
          <w:rFonts w:cs="Times New Roman"/>
        </w:rPr>
      </w:pPr>
    </w:p>
    <w:p w:rsidR="00C51EDB" w:rsidRPr="008C561E" w:rsidRDefault="00C51EDB" w:rsidP="00C51EDB">
      <w:pPr>
        <w:ind w:firstLine="709"/>
        <w:jc w:val="both"/>
        <w:rPr>
          <w:rFonts w:cs="Times New Roman"/>
        </w:rPr>
      </w:pPr>
    </w:p>
    <w:p w:rsidR="00C51EDB" w:rsidRPr="008C561E" w:rsidRDefault="00C51EDB" w:rsidP="00C51EDB">
      <w:pPr>
        <w:jc w:val="both"/>
        <w:rPr>
          <w:rFonts w:cs="Times New Roman"/>
        </w:rPr>
      </w:pPr>
      <w:r w:rsidRPr="008C561E">
        <w:rPr>
          <w:rFonts w:cs="Times New Roman"/>
        </w:rPr>
        <w:t>Председатель Совета депутатов</w:t>
      </w:r>
    </w:p>
    <w:p w:rsidR="00C51EDB" w:rsidRPr="008C561E" w:rsidRDefault="00C51EDB" w:rsidP="00C51EDB">
      <w:pPr>
        <w:tabs>
          <w:tab w:val="left" w:pos="7288"/>
        </w:tabs>
        <w:jc w:val="both"/>
        <w:rPr>
          <w:rFonts w:cs="Times New Roman"/>
        </w:rPr>
      </w:pPr>
      <w:r w:rsidRPr="008C561E">
        <w:rPr>
          <w:rFonts w:cs="Times New Roman"/>
        </w:rPr>
        <w:t xml:space="preserve">Талдомского городского округа                                                      </w:t>
      </w:r>
      <w:r>
        <w:rPr>
          <w:rFonts w:cs="Times New Roman"/>
        </w:rPr>
        <w:t xml:space="preserve">                         </w:t>
      </w:r>
      <w:r w:rsidRPr="008C561E">
        <w:rPr>
          <w:rFonts w:cs="Times New Roman"/>
        </w:rPr>
        <w:t>М.И. Аникеев</w:t>
      </w:r>
    </w:p>
    <w:p w:rsidR="00C51EDB" w:rsidRPr="008C561E" w:rsidRDefault="00C51EDB" w:rsidP="00C51EDB">
      <w:pPr>
        <w:jc w:val="both"/>
        <w:rPr>
          <w:rFonts w:cs="Times New Roman"/>
        </w:rPr>
      </w:pPr>
    </w:p>
    <w:p w:rsidR="00C51EDB" w:rsidRPr="008C561E" w:rsidRDefault="00C51EDB" w:rsidP="00C51EDB">
      <w:pPr>
        <w:jc w:val="both"/>
        <w:rPr>
          <w:rFonts w:cs="Times New Roman"/>
        </w:rPr>
      </w:pPr>
      <w:r w:rsidRPr="008C561E">
        <w:rPr>
          <w:rFonts w:cs="Times New Roman"/>
        </w:rPr>
        <w:t xml:space="preserve">Глава Талдомского </w:t>
      </w:r>
    </w:p>
    <w:p w:rsidR="00C51EDB" w:rsidRPr="008C561E" w:rsidRDefault="00C51EDB" w:rsidP="00C51EDB">
      <w:pPr>
        <w:jc w:val="both"/>
        <w:rPr>
          <w:rFonts w:cs="Times New Roman"/>
        </w:rPr>
      </w:pPr>
      <w:r>
        <w:rPr>
          <w:rFonts w:cs="Times New Roman"/>
        </w:rPr>
        <w:t>г</w:t>
      </w:r>
      <w:r w:rsidRPr="008C561E">
        <w:rPr>
          <w:rFonts w:cs="Times New Roman"/>
        </w:rPr>
        <w:t xml:space="preserve">ородского округа                                                                   </w:t>
      </w:r>
      <w:r>
        <w:rPr>
          <w:rFonts w:cs="Times New Roman"/>
        </w:rPr>
        <w:t xml:space="preserve">       </w:t>
      </w:r>
      <w:r w:rsidRPr="008C561E">
        <w:rPr>
          <w:rFonts w:cs="Times New Roman"/>
        </w:rPr>
        <w:t xml:space="preserve">   </w:t>
      </w:r>
      <w:r>
        <w:rPr>
          <w:rFonts w:cs="Times New Roman"/>
        </w:rPr>
        <w:t xml:space="preserve">                    </w:t>
      </w:r>
      <w:r w:rsidRPr="008C561E">
        <w:rPr>
          <w:rFonts w:cs="Times New Roman"/>
        </w:rPr>
        <w:tab/>
      </w:r>
      <w:r>
        <w:rPr>
          <w:rFonts w:cs="Times New Roman"/>
        </w:rPr>
        <w:t xml:space="preserve">    </w:t>
      </w:r>
      <w:r w:rsidRPr="008C561E">
        <w:rPr>
          <w:rFonts w:cs="Times New Roman"/>
        </w:rPr>
        <w:t>Ю.В. Крупенин</w:t>
      </w:r>
    </w:p>
    <w:p w:rsidR="00CF50A2" w:rsidRDefault="00CF50A2" w:rsidP="00C51EDB">
      <w:pPr>
        <w:ind w:left="142" w:right="4678" w:firstLine="709"/>
        <w:rPr>
          <w:rFonts w:cs="Times New Roman"/>
          <w:szCs w:val="24"/>
        </w:rPr>
      </w:pPr>
      <w:bookmarkStart w:id="0" w:name="_GoBack"/>
      <w:bookmarkEnd w:id="0"/>
    </w:p>
    <w:sectPr w:rsidR="00CF50A2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91084F"/>
    <w:multiLevelType w:val="hybridMultilevel"/>
    <w:tmpl w:val="BDEE02DC"/>
    <w:lvl w:ilvl="0" w:tplc="D9A04EC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46416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1377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51EDB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B3496-CC52-421B-BE37-C4D5D797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81A7D-0CE9-4604-887F-512CD8AE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2026-02-27T11:12:00Z</dcterms:created>
  <dcterms:modified xsi:type="dcterms:W3CDTF">2026-03-16T13:14:00Z</dcterms:modified>
</cp:coreProperties>
</file>