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CFDA6" w14:textId="04284BB0" w:rsidR="006A3FB0" w:rsidRDefault="00A84C2D" w:rsidP="00A84C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C2D">
        <w:rPr>
          <w:rFonts w:ascii="Times New Roman" w:hAnsi="Times New Roman" w:cs="Times New Roman"/>
          <w:b/>
          <w:bCs/>
          <w:sz w:val="28"/>
          <w:szCs w:val="28"/>
        </w:rPr>
        <w:t>Информация об итогах внешних проверок годовой бюджетной отчетности главных распорядителей бюджетных средств Талдомского городского округа за 202</w:t>
      </w:r>
      <w:r w:rsidR="00F5400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84C2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56"/>
        <w:gridCol w:w="2912"/>
        <w:gridCol w:w="3384"/>
        <w:gridCol w:w="5491"/>
        <w:gridCol w:w="2053"/>
      </w:tblGrid>
      <w:tr w:rsidR="00F55880" w14:paraId="1ADD07D5" w14:textId="77777777" w:rsidTr="005A68E1">
        <w:tc>
          <w:tcPr>
            <w:tcW w:w="756" w:type="dxa"/>
          </w:tcPr>
          <w:p w14:paraId="3DB4B046" w14:textId="7D333FC6" w:rsidR="005B6E98" w:rsidRDefault="005B6E98" w:rsidP="00A84C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12" w:type="dxa"/>
          </w:tcPr>
          <w:p w14:paraId="57DB3E80" w14:textId="57D9875F" w:rsidR="005B6E98" w:rsidRDefault="005B6E98" w:rsidP="00A84C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84" w:type="dxa"/>
          </w:tcPr>
          <w:p w14:paraId="10F9A2DF" w14:textId="32646EE9" w:rsidR="005B6E98" w:rsidRDefault="005B6E98" w:rsidP="00A84C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проведения</w:t>
            </w:r>
          </w:p>
        </w:tc>
        <w:tc>
          <w:tcPr>
            <w:tcW w:w="5491" w:type="dxa"/>
          </w:tcPr>
          <w:p w14:paraId="53EA0DD7" w14:textId="0031BA61" w:rsidR="005B6E98" w:rsidRDefault="005B6E98" w:rsidP="005B6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результаты</w:t>
            </w:r>
          </w:p>
        </w:tc>
        <w:tc>
          <w:tcPr>
            <w:tcW w:w="2053" w:type="dxa"/>
          </w:tcPr>
          <w:p w14:paraId="5521E039" w14:textId="0B382594" w:rsidR="005B6E98" w:rsidRDefault="005B6E98" w:rsidP="00A84C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Подготовленные документы по результатам мероприятия</w:t>
            </w:r>
          </w:p>
        </w:tc>
      </w:tr>
      <w:tr w:rsidR="00F55880" w:rsidRPr="00FD6C74" w14:paraId="67DAF3DB" w14:textId="77777777" w:rsidTr="005A68E1">
        <w:tc>
          <w:tcPr>
            <w:tcW w:w="756" w:type="dxa"/>
          </w:tcPr>
          <w:p w14:paraId="2C823BEA" w14:textId="7ADD61CD" w:rsidR="005B6E98" w:rsidRPr="00FD6C74" w:rsidRDefault="00FF3156" w:rsidP="00FF315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2" w:type="dxa"/>
          </w:tcPr>
          <w:p w14:paraId="1B414911" w14:textId="05ED4F38" w:rsidR="005B6E98" w:rsidRPr="00FD6C74" w:rsidRDefault="00FF3156" w:rsidP="00FF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Совета депутатов Талдомского городского округа за 202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 (экспертно-аналитическое мероприятие)</w:t>
            </w:r>
          </w:p>
        </w:tc>
        <w:tc>
          <w:tcPr>
            <w:tcW w:w="3384" w:type="dxa"/>
          </w:tcPr>
          <w:p w14:paraId="329CC879" w14:textId="59C5C0AB" w:rsidR="005B6E98" w:rsidRPr="00FD6C74" w:rsidRDefault="00FF3156" w:rsidP="00FF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Пункт 1.4 Плана работы Контрольно-счетной палаты Талдомского городского округа на 202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</w:t>
            </w:r>
            <w:r w:rsidR="00DC6E3F" w:rsidRPr="00FD6C7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Контрольно-счетной палаты Талдомского городского округа от 2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A3A8B" w:rsidRPr="00FD6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1" w:type="dxa"/>
          </w:tcPr>
          <w:p w14:paraId="5E49B05D" w14:textId="77777777" w:rsidR="00F5504D" w:rsidRPr="00FD6C74" w:rsidRDefault="00F5504D" w:rsidP="00F5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Основные выводы:</w:t>
            </w:r>
          </w:p>
          <w:p w14:paraId="5D3C5019" w14:textId="57B9A411" w:rsidR="00B1699F" w:rsidRPr="00FD6C74" w:rsidRDefault="00B1699F" w:rsidP="00B1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70D6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4EA" w:rsidRPr="00FD6C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юджетная отчетность за 202</w:t>
            </w:r>
            <w:r w:rsidR="00AA2D71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 представлена</w:t>
            </w:r>
            <w:r w:rsidR="007A3A8B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по формам, утвержденным Инструкцией №191н</w:t>
            </w:r>
            <w:r w:rsidR="00DF65B4" w:rsidRPr="00FD6C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FD9B77" w14:textId="1FC2C000" w:rsidR="00766806" w:rsidRPr="00FD6C74" w:rsidRDefault="007B51AE" w:rsidP="00B1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370D6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66806" w:rsidRPr="00FD6C74">
              <w:rPr>
                <w:rFonts w:ascii="Times New Roman" w:hAnsi="Times New Roman" w:cs="Times New Roman"/>
                <w:sz w:val="24"/>
                <w:szCs w:val="24"/>
              </w:rPr>
              <w:t>юджетная отчетность за 202</w:t>
            </w:r>
            <w:r w:rsidR="008A42E0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6806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 составлена в соответствии с Инструкцией </w:t>
            </w:r>
            <w:r w:rsidR="007A3A8B" w:rsidRPr="00FD6C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66806" w:rsidRPr="00FD6C74">
              <w:rPr>
                <w:rFonts w:ascii="Times New Roman" w:hAnsi="Times New Roman" w:cs="Times New Roman"/>
                <w:sz w:val="24"/>
                <w:szCs w:val="24"/>
              </w:rPr>
              <w:t>191н;</w:t>
            </w:r>
          </w:p>
          <w:p w14:paraId="52DBCFC6" w14:textId="4DDF087A" w:rsidR="00B1699F" w:rsidRPr="00FD6C74" w:rsidRDefault="008A42E0" w:rsidP="00B1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99F" w:rsidRPr="00FD6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70D6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4EA" w:rsidRPr="00FD6C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1699F" w:rsidRPr="00FD6C74">
              <w:rPr>
                <w:rFonts w:ascii="Times New Roman" w:hAnsi="Times New Roman" w:cs="Times New Roman"/>
                <w:sz w:val="24"/>
                <w:szCs w:val="24"/>
              </w:rPr>
              <w:t>акты недостоверности показателей бюджетной отчетности не выявлены</w:t>
            </w:r>
            <w:r w:rsidR="00DF65B4" w:rsidRPr="00FD6C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C3A5BF" w14:textId="0D7F1F70" w:rsidR="006370D6" w:rsidRPr="00FD6C74" w:rsidRDefault="008A42E0" w:rsidP="00B1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699F" w:rsidRPr="00FD6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70D6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4EA" w:rsidRPr="00FD6C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699F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сполнение утвержденных Решением о бюджете на отчетный финансовый год расходов составляет </w:t>
            </w:r>
            <w:r w:rsidR="007A3A8B" w:rsidRPr="00FD6C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B1699F" w:rsidRPr="00FD6C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A3A8B" w:rsidRPr="00FD6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</w:tcPr>
          <w:p w14:paraId="43BA576B" w14:textId="61580282" w:rsidR="005B6E98" w:rsidRPr="00FD6C74" w:rsidRDefault="008D58DC" w:rsidP="00A8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F55880" w:rsidRPr="00FD6C74" w14:paraId="6CB60789" w14:textId="77777777" w:rsidTr="005A68E1">
        <w:tc>
          <w:tcPr>
            <w:tcW w:w="756" w:type="dxa"/>
          </w:tcPr>
          <w:p w14:paraId="55C9FBD6" w14:textId="7C94FDE6" w:rsidR="00FF3156" w:rsidRPr="00FD6C74" w:rsidRDefault="00FF3156" w:rsidP="00FF31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2" w:type="dxa"/>
          </w:tcPr>
          <w:p w14:paraId="40CF346F" w14:textId="6C92BED4" w:rsidR="00FF3156" w:rsidRPr="00FD6C74" w:rsidRDefault="00FF3156" w:rsidP="00A35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Контрольно-счетной палаты Талдомского городского округа за 202</w:t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 (экспертно-аналитическое мероприятие)</w:t>
            </w:r>
          </w:p>
        </w:tc>
        <w:tc>
          <w:tcPr>
            <w:tcW w:w="3384" w:type="dxa"/>
          </w:tcPr>
          <w:p w14:paraId="681B4B2E" w14:textId="3C45AC07" w:rsidR="00FF3156" w:rsidRPr="00FD6C74" w:rsidRDefault="00FF3156" w:rsidP="00FF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Пункт 1.5 Плана работы Контрольно-счетной палаты Талдомского городского округа на </w:t>
            </w:r>
            <w:r w:rsidR="00766806" w:rsidRPr="00FD6C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6806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</w:t>
            </w:r>
            <w:r w:rsidR="00DC6E3F" w:rsidRPr="00FD6C7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66806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Контрольно-счетной палаты Талдомского городского округа от 2</w:t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6806" w:rsidRPr="00FD6C74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6806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84DD7" w:rsidRPr="00FD6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1" w:type="dxa"/>
          </w:tcPr>
          <w:p w14:paraId="4F9714F2" w14:textId="464552F5" w:rsidR="00F5504D" w:rsidRPr="00FD6C74" w:rsidRDefault="00F5504D" w:rsidP="008D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Основные выводы:</w:t>
            </w:r>
          </w:p>
          <w:p w14:paraId="0FA177A9" w14:textId="1746AC67" w:rsidR="008D58DC" w:rsidRPr="00FD6C74" w:rsidRDefault="008D58DC" w:rsidP="008D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70D6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4EA" w:rsidRPr="00FD6C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84DD7" w:rsidRPr="00FD6C74">
              <w:rPr>
                <w:rFonts w:ascii="Times New Roman" w:hAnsi="Times New Roman" w:cs="Times New Roman"/>
                <w:sz w:val="24"/>
                <w:szCs w:val="24"/>
              </w:rPr>
              <w:t>юджетная отчетность за 202</w:t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4DD7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 представлена по формам, утвержденным Инструкцией №191н;</w:t>
            </w:r>
          </w:p>
          <w:p w14:paraId="40783A61" w14:textId="6BBCCF13" w:rsidR="008D58DC" w:rsidRPr="00FD6C74" w:rsidRDefault="00A52C72" w:rsidP="008D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8DC" w:rsidRPr="00FD6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70D6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4EA" w:rsidRPr="00FD6C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D58DC" w:rsidRPr="00FD6C74">
              <w:rPr>
                <w:rFonts w:ascii="Times New Roman" w:hAnsi="Times New Roman" w:cs="Times New Roman"/>
                <w:sz w:val="24"/>
                <w:szCs w:val="24"/>
              </w:rPr>
              <w:t>акты недостоверности показателей бюджетной отчетности не выявлены</w:t>
            </w:r>
            <w:r w:rsidR="00B1699F" w:rsidRPr="00FD6C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859773" w14:textId="0858CEBF" w:rsidR="00A52C72" w:rsidRPr="00FD6C74" w:rsidRDefault="00A52C72" w:rsidP="008D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бюджетная отчетность за 202</w:t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 составлена в соответствии с Инструкцией 191н;</w:t>
            </w:r>
          </w:p>
          <w:p w14:paraId="7A202123" w14:textId="5F6CB973" w:rsidR="006370D6" w:rsidRPr="00FD6C74" w:rsidRDefault="008A42E0" w:rsidP="008D5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58DC" w:rsidRPr="00FD6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70D6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4EA" w:rsidRPr="00FD6C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58DC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сполнение утвержденных Решением о бюджете на отчетный финансовый год расходов составляет </w:t>
            </w:r>
            <w:r w:rsidR="006B4F6D" w:rsidRPr="00FD6C74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58DC" w:rsidRPr="00FD6C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84DD7" w:rsidRPr="00FD6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</w:tcPr>
          <w:p w14:paraId="3DA43E77" w14:textId="08650DF2" w:rsidR="00FF3156" w:rsidRPr="00FD6C74" w:rsidRDefault="008D58DC" w:rsidP="00FF3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C653C2" w:rsidRPr="00FD6C74" w14:paraId="6995AF87" w14:textId="77777777" w:rsidTr="005A68E1">
        <w:tc>
          <w:tcPr>
            <w:tcW w:w="756" w:type="dxa"/>
          </w:tcPr>
          <w:p w14:paraId="240E2271" w14:textId="41D81C5C" w:rsidR="00C653C2" w:rsidRPr="00FD6C74" w:rsidRDefault="00C653C2" w:rsidP="00C65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2" w:type="dxa"/>
          </w:tcPr>
          <w:p w14:paraId="4D4C157A" w14:textId="4B59970B" w:rsidR="00C653C2" w:rsidRPr="00FD6C74" w:rsidRDefault="00C653C2" w:rsidP="00C6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Финансового управления администрации Талдомского городского округа за 2025 год (экспертно-аналитическое мероприятие)</w:t>
            </w:r>
          </w:p>
        </w:tc>
        <w:tc>
          <w:tcPr>
            <w:tcW w:w="3384" w:type="dxa"/>
          </w:tcPr>
          <w:p w14:paraId="7AE0CDA5" w14:textId="31D0FB7F" w:rsidR="00C653C2" w:rsidRPr="00FD6C74" w:rsidRDefault="00C653C2" w:rsidP="00C6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Пункт 1.8 Плана работы Контрольно-счетной палаты Талдомского городского округа на 2026 год, утвержденного распоряжением Контрольно-счетной палаты Талдомского 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от 29.12.2025 №15</w:t>
            </w:r>
          </w:p>
        </w:tc>
        <w:tc>
          <w:tcPr>
            <w:tcW w:w="5491" w:type="dxa"/>
          </w:tcPr>
          <w:p w14:paraId="4EB742A7" w14:textId="4D8B7314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выводы</w:t>
            </w:r>
            <w:r w:rsidR="000F6429" w:rsidRPr="00FD6C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A8266C" w14:textId="4ABBEEF4" w:rsidR="00B82FC7" w:rsidRPr="00FD6C74" w:rsidRDefault="00B82FC7" w:rsidP="00B8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юджетная отчетность за 2025 год представлена по формам, утвержденным Инструкцией №191н</w:t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D6BE1F" w14:textId="4F9BB46B" w:rsidR="00B82FC7" w:rsidRPr="00FD6C74" w:rsidRDefault="00B82FC7" w:rsidP="00B8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акты недостоверности показателей бюджетной отчетности не выявлены</w:t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4890A4" w14:textId="0F89DF0A" w:rsidR="00B82FC7" w:rsidRPr="00FD6C74" w:rsidRDefault="00B82FC7" w:rsidP="00B8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ыявлены недостатки формирования текстовой части Пояснительной записки (ф. 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0503160), не повлекшие искажение показателей отчетности</w:t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E1B434" w14:textId="0368B317" w:rsidR="00B82FC7" w:rsidRPr="00FD6C74" w:rsidRDefault="00B82FC7" w:rsidP="00B8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остальном бюджетная отчетность за 2025 год составлена в соответствии с Инструкцией 191н</w:t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AF373" w14:textId="2F45573F" w:rsidR="00B82FC7" w:rsidRPr="00FD6C74" w:rsidRDefault="00B82FC7" w:rsidP="00B8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сполнение утвержденных Решением о бюджете на отчетный финансовый год расходов составляет 98,5%</w:t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EA6455" w14:textId="1C07CB6D" w:rsidR="00B82FC7" w:rsidRPr="00FD6C74" w:rsidRDefault="00B82FC7" w:rsidP="00B8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сполнение утвержденных Решением о бюджете на отчетный финансовый год доходов составляет 99,2%</w:t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74E010" w14:textId="7B7977E0" w:rsidR="00C653C2" w:rsidRPr="00FD6C74" w:rsidRDefault="00B82FC7" w:rsidP="00B8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36947" w:rsidRPr="00FD6C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о итогам 2025 отмечается существенное увеличение дебиторской задолженности - на 983132182,74 руб. и кредиторской задолженности – на 13041174,46 руб.  по сравнению с 2024 годом.</w:t>
            </w:r>
          </w:p>
          <w:p w14:paraId="1D3E3B77" w14:textId="78E80781" w:rsidR="00B82FC7" w:rsidRPr="00FD6C74" w:rsidRDefault="00B82FC7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77BF5E8" w14:textId="0110507B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</w:t>
            </w:r>
          </w:p>
        </w:tc>
      </w:tr>
      <w:tr w:rsidR="00C653C2" w:rsidRPr="00FD6C74" w14:paraId="45306F4A" w14:textId="77777777" w:rsidTr="001910F4">
        <w:tc>
          <w:tcPr>
            <w:tcW w:w="756" w:type="dxa"/>
          </w:tcPr>
          <w:p w14:paraId="1E4C0FFA" w14:textId="42E04FE8" w:rsidR="00C653C2" w:rsidRPr="00FD6C74" w:rsidRDefault="00736929" w:rsidP="00C65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670DB160" w14:textId="188557FB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Комитета по управлению имуществом администрации Талдомского городского округа за 202</w:t>
            </w:r>
            <w:r w:rsidR="00736929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 (экспертно-аналитическое мероприятие)</w:t>
            </w:r>
          </w:p>
        </w:tc>
        <w:tc>
          <w:tcPr>
            <w:tcW w:w="3384" w:type="dxa"/>
          </w:tcPr>
          <w:p w14:paraId="135A9BA0" w14:textId="1DB32092" w:rsidR="00C653C2" w:rsidRPr="00FD6C74" w:rsidRDefault="00C653C2" w:rsidP="00C6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Пункт 1.6 Плана работы Контрольно-счетной палаты Талдомского городского округа на 202</w:t>
            </w:r>
            <w:r w:rsidR="00EB029E" w:rsidRPr="00FD6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утвержденного распоряжением Контрольно-счетной палаты Талдомского городского округа от 2</w:t>
            </w:r>
            <w:r w:rsidR="00736929" w:rsidRPr="00FD6C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736929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736929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1" w:type="dxa"/>
            <w:shd w:val="clear" w:color="auto" w:fill="auto"/>
          </w:tcPr>
          <w:p w14:paraId="1241E7A0" w14:textId="77777777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Основные выводы:</w:t>
            </w:r>
          </w:p>
          <w:p w14:paraId="7B9256F2" w14:textId="464E9787" w:rsidR="00C46C75" w:rsidRPr="00FD6C74" w:rsidRDefault="00C653C2" w:rsidP="00C46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C75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бюджетная отчетность за 2025 год представлена по формам, утвержденным Инструкцией №191н;</w:t>
            </w:r>
          </w:p>
          <w:p w14:paraId="381E7AA0" w14:textId="40FBA70B" w:rsidR="00C46C75" w:rsidRPr="00FD6C74" w:rsidRDefault="00C46C75" w:rsidP="00C46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  <w:t>бюджетная отчетность за 2025 год составлена в соответствии с Инструкцией №191н;</w:t>
            </w:r>
          </w:p>
          <w:p w14:paraId="04531795" w14:textId="7C7D2452" w:rsidR="00C46C75" w:rsidRPr="00FD6C74" w:rsidRDefault="00C46C75" w:rsidP="00C46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  <w:t>исполнение утвержденных Решением о бюджете на отчетный финансовый год расходов составляет 96,7%;</w:t>
            </w:r>
          </w:p>
          <w:p w14:paraId="02BC5F3D" w14:textId="301C6178" w:rsidR="00C46C75" w:rsidRPr="00FD6C74" w:rsidRDefault="00C46C75" w:rsidP="00C46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  <w:t>исполнение утвержденных Решением о бюджете на отчетный финансовый год доходов составляет 107,2%;</w:t>
            </w:r>
            <w:bookmarkStart w:id="0" w:name="_GoBack"/>
            <w:bookmarkEnd w:id="0"/>
          </w:p>
          <w:p w14:paraId="0F9E4BCE" w14:textId="21752244" w:rsidR="00C46C75" w:rsidRPr="00FD6C74" w:rsidRDefault="00C46C75" w:rsidP="00C46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выявлено неэффективное использование бюджетных средств в сумме 160301,50 руб., что является нарушением статьи 34 Бюджетного Кодекса РФ; </w:t>
            </w:r>
          </w:p>
          <w:p w14:paraId="46CECA7F" w14:textId="6B307F5F" w:rsidR="00C46C75" w:rsidRPr="00FD6C74" w:rsidRDefault="00C46C75" w:rsidP="00C46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результатам 2025 года просроченная дебиторская задолженность составила 11849,311 тыс. руб., </w:t>
            </w:r>
            <w:r w:rsidR="00290FF0" w:rsidRPr="00FD6C74">
              <w:rPr>
                <w:rFonts w:ascii="Times New Roman" w:hAnsi="Times New Roman" w:cs="Times New Roman"/>
                <w:sz w:val="24"/>
                <w:szCs w:val="24"/>
              </w:rPr>
              <w:t>что является нарушением статьи 160.1 Бюджетного Кодекса РФ</w:t>
            </w:r>
            <w:r w:rsidR="00290F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0FF0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и по сравнению с 2024 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годом (18754,761 тыс. руб.) снизилась на 6905,45 тыс. руб. (на 36,8%); </w:t>
            </w:r>
          </w:p>
          <w:p w14:paraId="1611043F" w14:textId="2F7DEA01" w:rsidR="00C653C2" w:rsidRPr="00FD6C74" w:rsidRDefault="00C46C75" w:rsidP="00C46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  <w:t>при выборочной проверке факты недостоверности показателей бюджетной отчетности не выявлены.</w:t>
            </w:r>
          </w:p>
        </w:tc>
        <w:tc>
          <w:tcPr>
            <w:tcW w:w="2053" w:type="dxa"/>
          </w:tcPr>
          <w:p w14:paraId="25DCA46E" w14:textId="26D34663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</w:t>
            </w:r>
          </w:p>
        </w:tc>
      </w:tr>
      <w:tr w:rsidR="00C653C2" w:rsidRPr="00FD6C74" w14:paraId="39468AA1" w14:textId="77777777" w:rsidTr="005A68E1">
        <w:tc>
          <w:tcPr>
            <w:tcW w:w="756" w:type="dxa"/>
          </w:tcPr>
          <w:p w14:paraId="6E2A4E0F" w14:textId="51227C86" w:rsidR="00C653C2" w:rsidRPr="00FD6C74" w:rsidRDefault="00EB029E" w:rsidP="00C65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68019008" w14:textId="0A29AE0A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Управления образования администрации Талдомского городского округа за 202</w:t>
            </w:r>
            <w:r w:rsidR="00EB029E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 (экспертно-аналитическое мероприятие)</w:t>
            </w:r>
          </w:p>
        </w:tc>
        <w:tc>
          <w:tcPr>
            <w:tcW w:w="3384" w:type="dxa"/>
          </w:tcPr>
          <w:p w14:paraId="1EFF630B" w14:textId="3EBB456F" w:rsidR="00C653C2" w:rsidRPr="00FD6C74" w:rsidRDefault="00C653C2" w:rsidP="00C6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Пункт 1.7 Плана работы Контрольно-счетной палаты Талдомского городского округа на 202</w:t>
            </w:r>
            <w:r w:rsidR="00EB029E" w:rsidRPr="00FD6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утвержденного распоряжением Контрольно-счетной палаты Талдомского городского округа от 2</w:t>
            </w:r>
            <w:r w:rsidR="00EB029E" w:rsidRPr="00FD6C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EB029E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EB029E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1" w:type="dxa"/>
          </w:tcPr>
          <w:p w14:paraId="4554ABF9" w14:textId="7571D857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Основные выводы:</w:t>
            </w:r>
          </w:p>
          <w:p w14:paraId="233AD17D" w14:textId="32D8CDA4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1. бюджетная отчетность за 202</w:t>
            </w:r>
            <w:r w:rsidR="00FD6C74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 представлена по формам, утвержденным Инструкцией №191н;</w:t>
            </w:r>
          </w:p>
          <w:p w14:paraId="4255D39C" w14:textId="31DB4970" w:rsidR="00FD6C74" w:rsidRPr="00FD6C74" w:rsidRDefault="00FD6C74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  <w:t>бюджетная отчетность за 2025 год составлена в соответствии с Инструкцией №191н;</w:t>
            </w:r>
          </w:p>
          <w:p w14:paraId="449D13BF" w14:textId="672AC5BE" w:rsidR="00FD6C74" w:rsidRPr="00FD6C74" w:rsidRDefault="00FD6C74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3. факты недостоверности показателей бюджетной отчетности не выявлены;</w:t>
            </w:r>
          </w:p>
          <w:p w14:paraId="69D47F06" w14:textId="2DCC3FA5" w:rsidR="00C653C2" w:rsidRPr="00FD6C74" w:rsidRDefault="00FD6C74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>. исполнение утвержденных Решением о бюджете на отчетный финансовый год расходов составляет 9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14:paraId="46875232" w14:textId="18A9593D" w:rsidR="00C653C2" w:rsidRPr="00FD6C74" w:rsidRDefault="00222D50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3C2" w:rsidRPr="00FD6C74">
              <w:t xml:space="preserve"> в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>ыявлено нарушение статьи 160.2-1 Бюджетного Кодекса РФ при проверке организации и осуществления внутреннего финансового аудита главными администраторами бюджетных средств.</w:t>
            </w:r>
          </w:p>
        </w:tc>
        <w:tc>
          <w:tcPr>
            <w:tcW w:w="2053" w:type="dxa"/>
          </w:tcPr>
          <w:p w14:paraId="506920A7" w14:textId="25DBB9DD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C653C2" w:rsidRPr="00FD6C74" w14:paraId="065C36F8" w14:textId="77777777" w:rsidTr="005A68E1">
        <w:tc>
          <w:tcPr>
            <w:tcW w:w="756" w:type="dxa"/>
          </w:tcPr>
          <w:p w14:paraId="62410A0B" w14:textId="612D25E2" w:rsidR="00C653C2" w:rsidRPr="00FD6C74" w:rsidRDefault="003170F5" w:rsidP="00C65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742B33BD" w14:textId="2A69256F" w:rsidR="00C653C2" w:rsidRPr="00FD6C74" w:rsidRDefault="00C653C2" w:rsidP="00C6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Комитета по культуре, физической культуре, спорту, туризму и работе с молодежью администрации Талдомского городского округа за 202</w:t>
            </w:r>
            <w:r w:rsidR="003170F5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 (контрольное мероприятие)</w:t>
            </w:r>
          </w:p>
        </w:tc>
        <w:tc>
          <w:tcPr>
            <w:tcW w:w="3384" w:type="dxa"/>
          </w:tcPr>
          <w:p w14:paraId="386CE182" w14:textId="6E841C54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Пункт 2.</w:t>
            </w:r>
            <w:r w:rsidR="003170F5" w:rsidRPr="00FD6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Контрольно-счетной палаты Талдомского городского округа на 202</w:t>
            </w:r>
            <w:r w:rsidR="003170F5" w:rsidRPr="00FD6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утвержденного распоряжением Контрольно-счетной палаты Талдомского городского округа от 2</w:t>
            </w:r>
            <w:r w:rsidR="003170F5" w:rsidRPr="00FD6C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3170F5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3170F5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1" w:type="dxa"/>
          </w:tcPr>
          <w:p w14:paraId="489E304F" w14:textId="099625B4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Основные выводы, выявленные нарушения и недостатки:</w:t>
            </w:r>
          </w:p>
          <w:p w14:paraId="208A6FD8" w14:textId="77777777" w:rsidR="0073741F" w:rsidRPr="00FD6C74" w:rsidRDefault="00C653C2" w:rsidP="00737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3741F" w:rsidRPr="00FD6C74">
              <w:rPr>
                <w:rFonts w:ascii="Times New Roman" w:hAnsi="Times New Roman" w:cs="Times New Roman"/>
                <w:sz w:val="24"/>
                <w:szCs w:val="24"/>
              </w:rPr>
              <w:t>бюджетная отчетность за 2025 год представлена по формам, утвержденным Инструкцией №191н;</w:t>
            </w:r>
          </w:p>
          <w:p w14:paraId="06C3E2CE" w14:textId="18FC9CF2" w:rsidR="0073741F" w:rsidRPr="00FD6C74" w:rsidRDefault="0073741F" w:rsidP="00737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2. бюджетная отчетность за 2025 год составлена в соответствии с Инструкцией №191н;</w:t>
            </w:r>
          </w:p>
          <w:p w14:paraId="7735E53C" w14:textId="18120615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  <w:t>факты недостоверности показателей бюджетной отчетности не выявлены;</w:t>
            </w:r>
          </w:p>
          <w:p w14:paraId="0B21EA83" w14:textId="410990E6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ab/>
              <w:t>исполнение утвержденных Решением о бюджете на отчетный финансовый год по расходам составило 99,</w:t>
            </w:r>
            <w:r w:rsidR="0073741F" w:rsidRPr="00FD6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14:paraId="4413F7D7" w14:textId="5804B54B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D6C74">
              <w:t xml:space="preserve"> 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нарушения статьи 160.2-1 Бюджетного Кодекса РФ при проверке организации и осуществления внутреннего финансового аудита главными администраторами бюджетных средств.</w:t>
            </w:r>
          </w:p>
        </w:tc>
        <w:tc>
          <w:tcPr>
            <w:tcW w:w="2053" w:type="dxa"/>
          </w:tcPr>
          <w:p w14:paraId="4D17D51C" w14:textId="00362899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Акт, отчет, представлени</w:t>
            </w:r>
            <w:r w:rsidR="0073741F" w:rsidRPr="00FD6C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653C2" w:rsidRPr="00FD6C74" w14:paraId="1EE926A9" w14:textId="77777777" w:rsidTr="005A68E1">
        <w:tc>
          <w:tcPr>
            <w:tcW w:w="756" w:type="dxa"/>
          </w:tcPr>
          <w:p w14:paraId="1AB5726E" w14:textId="203C1695" w:rsidR="00C653C2" w:rsidRPr="00FD6C74" w:rsidRDefault="00C653C2" w:rsidP="00C65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912" w:type="dxa"/>
          </w:tcPr>
          <w:p w14:paraId="3DF3B17D" w14:textId="65AAF062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администрации Талдомского городского округа за 202</w:t>
            </w:r>
            <w:r w:rsidR="00E56625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 (контрольное мероприятие)</w:t>
            </w:r>
          </w:p>
        </w:tc>
        <w:tc>
          <w:tcPr>
            <w:tcW w:w="3384" w:type="dxa"/>
          </w:tcPr>
          <w:p w14:paraId="48ECE5D8" w14:textId="6E48F508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Пункт 2.</w:t>
            </w:r>
            <w:r w:rsidR="00E56625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Контрольно-счетной палаты Талдомского городского округа на 202</w:t>
            </w:r>
            <w:r w:rsidR="00E56625" w:rsidRPr="00FD6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утвержденного распоряжением Контрольно-счетной палаты Талдомского городского округа от 2</w:t>
            </w:r>
            <w:r w:rsidR="00E56625" w:rsidRPr="00FD6C7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="00E56625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E56625"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1" w:type="dxa"/>
          </w:tcPr>
          <w:p w14:paraId="22323160" w14:textId="7E98C40D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Основные выводы, выявленные нарушения и недостатки:</w:t>
            </w:r>
          </w:p>
          <w:p w14:paraId="4C1F6480" w14:textId="6548D185" w:rsidR="00C653C2" w:rsidRPr="00FD6C74" w:rsidRDefault="00C653C2" w:rsidP="00C653C2">
            <w:pPr>
              <w:jc w:val="both"/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1. выявлено нарушение статьи 34 Бюджетного Кодекса Российской Федерации - неэффективное использование средств в сумме </w:t>
            </w:r>
            <w:r w:rsidR="006C52A1" w:rsidRPr="00FD6C74">
              <w:rPr>
                <w:rFonts w:ascii="Times New Roman" w:hAnsi="Times New Roman" w:cs="Times New Roman"/>
                <w:sz w:val="24"/>
                <w:szCs w:val="24"/>
              </w:rPr>
              <w:t>7170924,87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  <w:r w:rsidRPr="00FD6C74">
              <w:t xml:space="preserve"> </w:t>
            </w:r>
          </w:p>
          <w:p w14:paraId="11E57499" w14:textId="457F03CF" w:rsidR="00C653C2" w:rsidRPr="00FD6C74" w:rsidRDefault="001C009A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>. выявлен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</w:t>
            </w:r>
            <w:r w:rsidR="006C52A1" w:rsidRPr="00FD6C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 статьи 160.2-1 Бюджетного Кодекса РФ при проверке организации и осуществления внутреннего финансового аудита главными администраторами бюджетных средств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38DAA" w14:textId="305F7216" w:rsidR="006C52A1" w:rsidRPr="00FD6C74" w:rsidRDefault="006C52A1" w:rsidP="006C5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3. бюджетная отчетность за 2025 год представлена по формам, утвержденным Инструкцией №191н;</w:t>
            </w:r>
          </w:p>
          <w:p w14:paraId="34C1FD62" w14:textId="43B55B89" w:rsidR="006C52A1" w:rsidRPr="00FD6C74" w:rsidRDefault="006C52A1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4. бюджетная отчетность за 2025 год составлена в соответствии с Инструкцией №191н;</w:t>
            </w:r>
          </w:p>
          <w:p w14:paraId="17F9F891" w14:textId="5AC57ECB" w:rsidR="00C653C2" w:rsidRPr="00FD6C74" w:rsidRDefault="006C52A1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53C2" w:rsidRPr="00FD6C74">
              <w:rPr>
                <w:rFonts w:ascii="Times New Roman" w:hAnsi="Times New Roman" w:cs="Times New Roman"/>
                <w:sz w:val="24"/>
                <w:szCs w:val="24"/>
              </w:rPr>
              <w:t>. факты недостоверности показателей бюджетной отчетности не выявлены;</w:t>
            </w:r>
          </w:p>
          <w:p w14:paraId="433A7CB7" w14:textId="002B8403" w:rsidR="00C653C2" w:rsidRPr="00FD6C74" w:rsidRDefault="00C653C2" w:rsidP="00C65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6. исполнение утвержденных Решением о бюджете на отчетный финансовый год по доходам составило </w:t>
            </w:r>
            <w:r w:rsidR="006C52A1" w:rsidRPr="00FD6C74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%, по расходам – </w:t>
            </w:r>
            <w:r w:rsidR="006C52A1" w:rsidRPr="00FD6C74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</w:p>
        </w:tc>
        <w:tc>
          <w:tcPr>
            <w:tcW w:w="2053" w:type="dxa"/>
          </w:tcPr>
          <w:p w14:paraId="35CF4BE0" w14:textId="0BB73DD0" w:rsidR="00C653C2" w:rsidRPr="00FD6C74" w:rsidRDefault="00C653C2" w:rsidP="00C6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C74">
              <w:rPr>
                <w:rFonts w:ascii="Times New Roman" w:hAnsi="Times New Roman" w:cs="Times New Roman"/>
                <w:sz w:val="24"/>
                <w:szCs w:val="24"/>
              </w:rPr>
              <w:t>Акт, отчет, представления</w:t>
            </w:r>
          </w:p>
        </w:tc>
      </w:tr>
    </w:tbl>
    <w:p w14:paraId="004A5B26" w14:textId="4A7BB394" w:rsidR="00A84C2D" w:rsidRPr="00FD6C74" w:rsidRDefault="00A84C2D" w:rsidP="00A84C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4FCDB" w14:textId="354427D4" w:rsidR="00DF65B4" w:rsidRPr="00FD6C74" w:rsidRDefault="00DF65B4" w:rsidP="00A84C2D">
      <w:pPr>
        <w:jc w:val="both"/>
        <w:rPr>
          <w:rFonts w:ascii="Times New Roman" w:hAnsi="Times New Roman" w:cs="Times New Roman"/>
          <w:sz w:val="24"/>
          <w:szCs w:val="24"/>
        </w:rPr>
      </w:pPr>
      <w:r w:rsidRPr="00FD6C74">
        <w:rPr>
          <w:rFonts w:ascii="Times New Roman" w:hAnsi="Times New Roman" w:cs="Times New Roman"/>
          <w:sz w:val="24"/>
          <w:szCs w:val="24"/>
        </w:rPr>
        <w:t>Председатель Контрольно-счетной палаты</w:t>
      </w:r>
    </w:p>
    <w:p w14:paraId="12B8CAD5" w14:textId="79608F76" w:rsidR="00DF65B4" w:rsidRPr="00DF65B4" w:rsidRDefault="00DF65B4" w:rsidP="00A84C2D">
      <w:pPr>
        <w:jc w:val="both"/>
        <w:rPr>
          <w:rFonts w:ascii="Times New Roman" w:hAnsi="Times New Roman" w:cs="Times New Roman"/>
          <w:sz w:val="24"/>
          <w:szCs w:val="24"/>
        </w:rPr>
      </w:pPr>
      <w:r w:rsidRPr="00FD6C74">
        <w:rPr>
          <w:rFonts w:ascii="Times New Roman" w:hAnsi="Times New Roman" w:cs="Times New Roman"/>
          <w:sz w:val="24"/>
          <w:szCs w:val="24"/>
        </w:rPr>
        <w:t>Талдомского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Любшев</w:t>
      </w:r>
      <w:proofErr w:type="spellEnd"/>
    </w:p>
    <w:sectPr w:rsidR="00DF65B4" w:rsidRPr="00DF65B4" w:rsidSect="008C6FD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B30D7"/>
    <w:multiLevelType w:val="hybridMultilevel"/>
    <w:tmpl w:val="84D42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20"/>
    <w:rsid w:val="00007A39"/>
    <w:rsid w:val="00036947"/>
    <w:rsid w:val="000A0BFA"/>
    <w:rsid w:val="000C5436"/>
    <w:rsid w:val="000D5E80"/>
    <w:rsid w:val="000F6429"/>
    <w:rsid w:val="00123D56"/>
    <w:rsid w:val="001658ED"/>
    <w:rsid w:val="001910F4"/>
    <w:rsid w:val="001913F1"/>
    <w:rsid w:val="001A005B"/>
    <w:rsid w:val="001B6523"/>
    <w:rsid w:val="001C009A"/>
    <w:rsid w:val="001E08E5"/>
    <w:rsid w:val="0022258A"/>
    <w:rsid w:val="00222D50"/>
    <w:rsid w:val="002527DC"/>
    <w:rsid w:val="00252FAD"/>
    <w:rsid w:val="00263075"/>
    <w:rsid w:val="00264F37"/>
    <w:rsid w:val="0027599A"/>
    <w:rsid w:val="00281E09"/>
    <w:rsid w:val="00282E65"/>
    <w:rsid w:val="00284161"/>
    <w:rsid w:val="00290FF0"/>
    <w:rsid w:val="002C0209"/>
    <w:rsid w:val="002F5EAE"/>
    <w:rsid w:val="003170F5"/>
    <w:rsid w:val="00340D98"/>
    <w:rsid w:val="003A5FAB"/>
    <w:rsid w:val="00427C6C"/>
    <w:rsid w:val="00436F8D"/>
    <w:rsid w:val="00443661"/>
    <w:rsid w:val="00446D25"/>
    <w:rsid w:val="0045650C"/>
    <w:rsid w:val="00465B14"/>
    <w:rsid w:val="004C3C10"/>
    <w:rsid w:val="0050590F"/>
    <w:rsid w:val="005125BD"/>
    <w:rsid w:val="005246AD"/>
    <w:rsid w:val="005710EA"/>
    <w:rsid w:val="00590B7E"/>
    <w:rsid w:val="005A68E1"/>
    <w:rsid w:val="005B5C6A"/>
    <w:rsid w:val="005B6E98"/>
    <w:rsid w:val="00631F76"/>
    <w:rsid w:val="006370D6"/>
    <w:rsid w:val="00681471"/>
    <w:rsid w:val="00686635"/>
    <w:rsid w:val="006A3FB0"/>
    <w:rsid w:val="006B4F6D"/>
    <w:rsid w:val="006C52A1"/>
    <w:rsid w:val="006E56FE"/>
    <w:rsid w:val="00736929"/>
    <w:rsid w:val="0073741F"/>
    <w:rsid w:val="00766806"/>
    <w:rsid w:val="007A3A8B"/>
    <w:rsid w:val="007B51AE"/>
    <w:rsid w:val="007B6429"/>
    <w:rsid w:val="007C59EB"/>
    <w:rsid w:val="007F147B"/>
    <w:rsid w:val="008013B5"/>
    <w:rsid w:val="00807B4D"/>
    <w:rsid w:val="00870152"/>
    <w:rsid w:val="00884B44"/>
    <w:rsid w:val="00893A01"/>
    <w:rsid w:val="008A42E0"/>
    <w:rsid w:val="008C6FDF"/>
    <w:rsid w:val="008D58DC"/>
    <w:rsid w:val="008F3C82"/>
    <w:rsid w:val="008F543B"/>
    <w:rsid w:val="00920732"/>
    <w:rsid w:val="009246BC"/>
    <w:rsid w:val="00955C3D"/>
    <w:rsid w:val="009906DE"/>
    <w:rsid w:val="009C104B"/>
    <w:rsid w:val="009C7400"/>
    <w:rsid w:val="009D339C"/>
    <w:rsid w:val="009F2AD8"/>
    <w:rsid w:val="009F2F48"/>
    <w:rsid w:val="00A35CED"/>
    <w:rsid w:val="00A52C72"/>
    <w:rsid w:val="00A84C2D"/>
    <w:rsid w:val="00A96DAA"/>
    <w:rsid w:val="00AA0213"/>
    <w:rsid w:val="00AA2D71"/>
    <w:rsid w:val="00B1699F"/>
    <w:rsid w:val="00B339A4"/>
    <w:rsid w:val="00B82FC7"/>
    <w:rsid w:val="00BE0CC1"/>
    <w:rsid w:val="00C368B6"/>
    <w:rsid w:val="00C41970"/>
    <w:rsid w:val="00C46C75"/>
    <w:rsid w:val="00C521EB"/>
    <w:rsid w:val="00C561EC"/>
    <w:rsid w:val="00C653C2"/>
    <w:rsid w:val="00D12B68"/>
    <w:rsid w:val="00D554EA"/>
    <w:rsid w:val="00D60979"/>
    <w:rsid w:val="00D70556"/>
    <w:rsid w:val="00DC6E3F"/>
    <w:rsid w:val="00DF65B4"/>
    <w:rsid w:val="00E06FA1"/>
    <w:rsid w:val="00E21EAD"/>
    <w:rsid w:val="00E33EF4"/>
    <w:rsid w:val="00E56625"/>
    <w:rsid w:val="00E82A9B"/>
    <w:rsid w:val="00EA0820"/>
    <w:rsid w:val="00EA1032"/>
    <w:rsid w:val="00EB029E"/>
    <w:rsid w:val="00EB59BA"/>
    <w:rsid w:val="00F54001"/>
    <w:rsid w:val="00F54531"/>
    <w:rsid w:val="00F5504D"/>
    <w:rsid w:val="00F55880"/>
    <w:rsid w:val="00F84DD7"/>
    <w:rsid w:val="00F90E0C"/>
    <w:rsid w:val="00F93C12"/>
    <w:rsid w:val="00FD6C74"/>
    <w:rsid w:val="00FE429C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B3A6"/>
  <w15:chartTrackingRefBased/>
  <w15:docId w15:val="{C7C71497-9832-46E8-804A-B26B29A0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31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6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6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2026-05-06T08:11:00Z</cp:lastPrinted>
  <dcterms:created xsi:type="dcterms:W3CDTF">2026-04-28T12:09:00Z</dcterms:created>
  <dcterms:modified xsi:type="dcterms:W3CDTF">2026-05-06T08:12:00Z</dcterms:modified>
</cp:coreProperties>
</file>